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A8" w:rsidRPr="00C834A8" w:rsidRDefault="00C834A8" w:rsidP="00C834A8">
      <w:pPr>
        <w:jc w:val="right"/>
        <w:rPr>
          <w:rFonts w:ascii="Times New Roman" w:hAnsi="Times New Roman" w:cs="Times New Roman"/>
          <w:sz w:val="28"/>
          <w:szCs w:val="28"/>
        </w:rPr>
      </w:pPr>
    </w:p>
    <w:p w:rsidR="00C834A8" w:rsidRPr="000035E6" w:rsidRDefault="009925C8" w:rsidP="00C834A8">
      <w:pPr>
        <w:pStyle w:val="a3"/>
        <w:jc w:val="center"/>
        <w:rPr>
          <w:rFonts w:ascii="Arial" w:hAnsi="Arial" w:cs="Arial"/>
          <w:b/>
          <w:sz w:val="32"/>
          <w:szCs w:val="32"/>
        </w:rPr>
      </w:pPr>
      <w:r w:rsidRPr="009925C8">
        <w:rPr>
          <w:rFonts w:ascii="Times New Roman" w:hAnsi="Times New Roman" w:cs="Times New Roman"/>
          <w:sz w:val="28"/>
          <w:szCs w:val="28"/>
        </w:rPr>
        <w:t xml:space="preserve"> </w:t>
      </w:r>
      <w:r w:rsidR="00C834A8" w:rsidRPr="000035E6">
        <w:rPr>
          <w:rFonts w:ascii="Arial" w:hAnsi="Arial" w:cs="Arial"/>
          <w:b/>
          <w:sz w:val="32"/>
          <w:szCs w:val="32"/>
        </w:rPr>
        <w:t>СОБРАНИЕ ДЕПУТАТОВ</w:t>
      </w:r>
      <w:r w:rsidR="00C834A8">
        <w:rPr>
          <w:rFonts w:ascii="Arial" w:hAnsi="Arial" w:cs="Arial"/>
          <w:b/>
          <w:sz w:val="32"/>
          <w:szCs w:val="32"/>
        </w:rPr>
        <w:t xml:space="preserve"> ПОСЕЛКА ПОНЫРИ</w:t>
      </w:r>
    </w:p>
    <w:p w:rsidR="00C834A8" w:rsidRDefault="00C834A8" w:rsidP="00C834A8">
      <w:pPr>
        <w:pStyle w:val="a3"/>
        <w:jc w:val="center"/>
        <w:rPr>
          <w:rFonts w:ascii="Arial" w:hAnsi="Arial" w:cs="Arial"/>
          <w:b/>
          <w:sz w:val="32"/>
          <w:szCs w:val="32"/>
        </w:rPr>
      </w:pPr>
      <w:r w:rsidRPr="000035E6">
        <w:rPr>
          <w:rFonts w:ascii="Arial" w:hAnsi="Arial" w:cs="Arial"/>
          <w:b/>
          <w:sz w:val="32"/>
          <w:szCs w:val="32"/>
        </w:rPr>
        <w:t>ПОНЫРОВСКОГО РАЙОНА КУРСКОЙ ОБЛАСТИ</w:t>
      </w:r>
    </w:p>
    <w:p w:rsidR="00C834A8" w:rsidRDefault="00C834A8" w:rsidP="00C834A8">
      <w:pPr>
        <w:pStyle w:val="a3"/>
        <w:jc w:val="center"/>
        <w:rPr>
          <w:rFonts w:ascii="Arial" w:hAnsi="Arial" w:cs="Arial"/>
          <w:b/>
          <w:sz w:val="32"/>
          <w:szCs w:val="32"/>
        </w:rPr>
      </w:pPr>
    </w:p>
    <w:p w:rsidR="00C834A8" w:rsidRDefault="00C834A8" w:rsidP="00C834A8">
      <w:pPr>
        <w:pStyle w:val="a3"/>
        <w:jc w:val="center"/>
        <w:rPr>
          <w:rFonts w:ascii="Arial" w:hAnsi="Arial" w:cs="Arial"/>
          <w:b/>
          <w:sz w:val="32"/>
          <w:szCs w:val="32"/>
        </w:rPr>
      </w:pPr>
      <w:r>
        <w:rPr>
          <w:rFonts w:ascii="Arial" w:hAnsi="Arial" w:cs="Arial"/>
          <w:b/>
          <w:sz w:val="32"/>
          <w:szCs w:val="32"/>
        </w:rPr>
        <w:t xml:space="preserve">РЕШЕНИЕ       </w:t>
      </w:r>
    </w:p>
    <w:p w:rsidR="00C834A8" w:rsidRPr="000035E6" w:rsidRDefault="00C834A8" w:rsidP="00C834A8">
      <w:pPr>
        <w:pStyle w:val="a3"/>
        <w:jc w:val="center"/>
        <w:rPr>
          <w:rFonts w:ascii="Arial" w:hAnsi="Arial" w:cs="Arial"/>
          <w:b/>
          <w:sz w:val="32"/>
          <w:szCs w:val="32"/>
        </w:rPr>
      </w:pPr>
    </w:p>
    <w:p w:rsidR="00C834A8" w:rsidRPr="0021244A" w:rsidRDefault="00C834A8" w:rsidP="00C834A8">
      <w:pPr>
        <w:pStyle w:val="a3"/>
        <w:rPr>
          <w:rFonts w:ascii="Times New Roman" w:hAnsi="Times New Roman" w:cs="Times New Roman"/>
          <w:sz w:val="28"/>
          <w:szCs w:val="28"/>
        </w:rPr>
      </w:pPr>
      <w:r w:rsidRPr="0021244A">
        <w:rPr>
          <w:rFonts w:ascii="Times New Roman" w:hAnsi="Times New Roman" w:cs="Times New Roman"/>
          <w:sz w:val="28"/>
          <w:szCs w:val="28"/>
          <w:u w:val="single"/>
        </w:rPr>
        <w:t xml:space="preserve">от  </w:t>
      </w:r>
      <w:r w:rsidR="00EF0D7D" w:rsidRPr="0021244A">
        <w:rPr>
          <w:rFonts w:ascii="Times New Roman" w:hAnsi="Times New Roman" w:cs="Times New Roman"/>
          <w:sz w:val="28"/>
          <w:szCs w:val="28"/>
          <w:u w:val="single"/>
        </w:rPr>
        <w:t xml:space="preserve">30 октября </w:t>
      </w:r>
      <w:r w:rsidRPr="0021244A">
        <w:rPr>
          <w:rFonts w:ascii="Times New Roman" w:hAnsi="Times New Roman" w:cs="Times New Roman"/>
          <w:sz w:val="28"/>
          <w:szCs w:val="28"/>
          <w:u w:val="single"/>
        </w:rPr>
        <w:t>2017 года</w:t>
      </w:r>
      <w:r w:rsidRPr="0021244A">
        <w:rPr>
          <w:rFonts w:ascii="Times New Roman" w:hAnsi="Times New Roman" w:cs="Times New Roman"/>
          <w:sz w:val="28"/>
          <w:szCs w:val="28"/>
        </w:rPr>
        <w:t xml:space="preserve">                                                    № </w:t>
      </w:r>
      <w:r w:rsidR="00EF0D7D" w:rsidRPr="0021244A">
        <w:rPr>
          <w:rFonts w:ascii="Times New Roman" w:hAnsi="Times New Roman" w:cs="Times New Roman"/>
          <w:sz w:val="28"/>
          <w:szCs w:val="28"/>
        </w:rPr>
        <w:t>5</w:t>
      </w:r>
      <w:r w:rsidR="00D40C61" w:rsidRPr="0021244A">
        <w:rPr>
          <w:rFonts w:ascii="Times New Roman" w:hAnsi="Times New Roman" w:cs="Times New Roman"/>
          <w:sz w:val="28"/>
          <w:szCs w:val="28"/>
        </w:rPr>
        <w:t>4</w:t>
      </w:r>
    </w:p>
    <w:p w:rsidR="00C834A8" w:rsidRPr="00EF0D7D" w:rsidRDefault="00EF0D7D" w:rsidP="00C834A8">
      <w:pPr>
        <w:pStyle w:val="a3"/>
        <w:rPr>
          <w:rFonts w:ascii="Arial" w:hAnsi="Arial" w:cs="Arial"/>
          <w:sz w:val="18"/>
          <w:szCs w:val="18"/>
        </w:rPr>
      </w:pPr>
      <w:r>
        <w:rPr>
          <w:rFonts w:ascii="Arial" w:hAnsi="Arial" w:cs="Arial"/>
          <w:sz w:val="18"/>
          <w:szCs w:val="18"/>
        </w:rPr>
        <w:t>п. Поныри, ул. Веселая, д.3</w:t>
      </w:r>
    </w:p>
    <w:p w:rsidR="00C834A8" w:rsidRPr="00694767" w:rsidRDefault="00C834A8" w:rsidP="00C834A8">
      <w:pPr>
        <w:pStyle w:val="a3"/>
        <w:rPr>
          <w:rFonts w:ascii="Arial" w:hAnsi="Arial" w:cs="Arial"/>
          <w:sz w:val="24"/>
          <w:szCs w:val="24"/>
        </w:rPr>
      </w:pPr>
    </w:p>
    <w:p w:rsidR="00C834A8" w:rsidRDefault="009925C8" w:rsidP="00C834A8">
      <w:pPr>
        <w:rPr>
          <w:rFonts w:ascii="Times New Roman" w:hAnsi="Times New Roman" w:cs="Times New Roman"/>
          <w:sz w:val="28"/>
          <w:szCs w:val="28"/>
        </w:rPr>
      </w:pPr>
      <w:r w:rsidRPr="009925C8">
        <w:rPr>
          <w:rFonts w:ascii="Times New Roman" w:hAnsi="Times New Roman" w:cs="Times New Roman"/>
          <w:sz w:val="28"/>
          <w:szCs w:val="28"/>
        </w:rPr>
        <w:t>Об утверждении Правил благоустройства</w:t>
      </w:r>
    </w:p>
    <w:p w:rsidR="00C834A8" w:rsidRDefault="009925C8" w:rsidP="00C834A8">
      <w:pPr>
        <w:rPr>
          <w:rFonts w:ascii="Times New Roman" w:hAnsi="Times New Roman" w:cs="Times New Roman"/>
          <w:sz w:val="28"/>
          <w:szCs w:val="28"/>
        </w:rPr>
      </w:pPr>
      <w:r w:rsidRPr="009925C8">
        <w:rPr>
          <w:rFonts w:ascii="Times New Roman" w:hAnsi="Times New Roman" w:cs="Times New Roman"/>
          <w:sz w:val="28"/>
          <w:szCs w:val="28"/>
        </w:rPr>
        <w:t xml:space="preserve"> территории муниципального </w:t>
      </w:r>
    </w:p>
    <w:p w:rsidR="00FC564D" w:rsidRDefault="009925C8" w:rsidP="00C834A8">
      <w:pPr>
        <w:rPr>
          <w:rFonts w:ascii="Times New Roman" w:hAnsi="Times New Roman" w:cs="Times New Roman"/>
          <w:sz w:val="28"/>
          <w:szCs w:val="28"/>
        </w:rPr>
      </w:pPr>
      <w:r w:rsidRPr="009925C8">
        <w:rPr>
          <w:rFonts w:ascii="Times New Roman" w:hAnsi="Times New Roman" w:cs="Times New Roman"/>
          <w:sz w:val="28"/>
          <w:szCs w:val="28"/>
        </w:rPr>
        <w:t>образования «</w:t>
      </w:r>
      <w:r w:rsidR="00FC564D">
        <w:rPr>
          <w:rFonts w:ascii="Times New Roman" w:hAnsi="Times New Roman" w:cs="Times New Roman"/>
          <w:sz w:val="28"/>
          <w:szCs w:val="28"/>
        </w:rPr>
        <w:t>поселок Поныри</w:t>
      </w:r>
      <w:r w:rsidRPr="009925C8">
        <w:rPr>
          <w:rFonts w:ascii="Times New Roman" w:hAnsi="Times New Roman" w:cs="Times New Roman"/>
          <w:sz w:val="28"/>
          <w:szCs w:val="28"/>
        </w:rPr>
        <w:t>»</w:t>
      </w:r>
      <w:r w:rsidR="00FC564D">
        <w:rPr>
          <w:rFonts w:ascii="Times New Roman" w:hAnsi="Times New Roman" w:cs="Times New Roman"/>
          <w:sz w:val="28"/>
          <w:szCs w:val="28"/>
        </w:rPr>
        <w:t xml:space="preserve"> </w:t>
      </w:r>
    </w:p>
    <w:p w:rsidR="00FC564D" w:rsidRDefault="00FC564D" w:rsidP="00C834A8">
      <w:pPr>
        <w:rPr>
          <w:rFonts w:ascii="Times New Roman" w:hAnsi="Times New Roman" w:cs="Times New Roman"/>
          <w:sz w:val="28"/>
          <w:szCs w:val="28"/>
        </w:rPr>
      </w:pPr>
      <w:r>
        <w:rPr>
          <w:rFonts w:ascii="Times New Roman" w:hAnsi="Times New Roman" w:cs="Times New Roman"/>
          <w:sz w:val="28"/>
          <w:szCs w:val="28"/>
        </w:rPr>
        <w:t>Поныровского района</w:t>
      </w:r>
    </w:p>
    <w:p w:rsidR="00FC564D" w:rsidRDefault="00FC564D" w:rsidP="00C834A8">
      <w:pPr>
        <w:rPr>
          <w:rFonts w:ascii="Times New Roman" w:hAnsi="Times New Roman" w:cs="Times New Roman"/>
          <w:sz w:val="28"/>
          <w:szCs w:val="28"/>
        </w:rPr>
      </w:pPr>
    </w:p>
    <w:p w:rsidR="00FC564D" w:rsidRDefault="00FC564D" w:rsidP="00C834A8">
      <w:pPr>
        <w:rPr>
          <w:rFonts w:ascii="Times New Roman" w:hAnsi="Times New Roman" w:cs="Times New Roman"/>
          <w:sz w:val="28"/>
          <w:szCs w:val="28"/>
        </w:rPr>
      </w:pPr>
      <w:r>
        <w:rPr>
          <w:rFonts w:ascii="Times New Roman" w:hAnsi="Times New Roman" w:cs="Times New Roman"/>
          <w:sz w:val="28"/>
          <w:szCs w:val="28"/>
        </w:rPr>
        <w:t xml:space="preserve">           </w:t>
      </w:r>
      <w:r w:rsidR="009925C8" w:rsidRPr="009925C8">
        <w:rPr>
          <w:rFonts w:ascii="Times New Roman" w:hAnsi="Times New Roman" w:cs="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руководствуясь статьей </w:t>
      </w:r>
      <w:r>
        <w:rPr>
          <w:rFonts w:ascii="Times New Roman" w:hAnsi="Times New Roman" w:cs="Times New Roman"/>
          <w:sz w:val="28"/>
          <w:szCs w:val="28"/>
        </w:rPr>
        <w:t>1</w:t>
      </w:r>
      <w:r w:rsidR="009925C8" w:rsidRPr="009925C8">
        <w:rPr>
          <w:rFonts w:ascii="Times New Roman" w:hAnsi="Times New Roman" w:cs="Times New Roman"/>
          <w:sz w:val="28"/>
          <w:szCs w:val="28"/>
        </w:rPr>
        <w:t>5 Устава муниципального образования «</w:t>
      </w:r>
      <w:r>
        <w:rPr>
          <w:rFonts w:ascii="Times New Roman" w:hAnsi="Times New Roman" w:cs="Times New Roman"/>
          <w:sz w:val="28"/>
          <w:szCs w:val="28"/>
        </w:rPr>
        <w:t>поселок Поныри</w:t>
      </w:r>
      <w:r w:rsidR="009925C8" w:rsidRPr="009925C8">
        <w:rPr>
          <w:rFonts w:ascii="Times New Roman" w:hAnsi="Times New Roman" w:cs="Times New Roman"/>
          <w:sz w:val="28"/>
          <w:szCs w:val="28"/>
        </w:rPr>
        <w:t>»</w:t>
      </w:r>
      <w:r>
        <w:rPr>
          <w:rFonts w:ascii="Times New Roman" w:hAnsi="Times New Roman" w:cs="Times New Roman"/>
          <w:sz w:val="28"/>
          <w:szCs w:val="28"/>
        </w:rPr>
        <w:t xml:space="preserve"> Поныровского района</w:t>
      </w:r>
      <w:r w:rsidR="009925C8" w:rsidRPr="009925C8">
        <w:rPr>
          <w:rFonts w:ascii="Times New Roman" w:hAnsi="Times New Roman" w:cs="Times New Roman"/>
          <w:sz w:val="28"/>
          <w:szCs w:val="28"/>
        </w:rPr>
        <w:t xml:space="preserve">, </w:t>
      </w:r>
      <w:r>
        <w:rPr>
          <w:rFonts w:ascii="Times New Roman" w:hAnsi="Times New Roman" w:cs="Times New Roman"/>
          <w:sz w:val="28"/>
          <w:szCs w:val="28"/>
        </w:rPr>
        <w:t xml:space="preserve">Собрание депутатов поселка Поныри Поныровского района  </w:t>
      </w:r>
      <w:r w:rsidR="009925C8" w:rsidRPr="009925C8">
        <w:rPr>
          <w:rFonts w:ascii="Times New Roman" w:hAnsi="Times New Roman" w:cs="Times New Roman"/>
          <w:sz w:val="28"/>
          <w:szCs w:val="28"/>
        </w:rPr>
        <w:t xml:space="preserve"> </w:t>
      </w:r>
      <w:r>
        <w:rPr>
          <w:rFonts w:ascii="Times New Roman" w:hAnsi="Times New Roman" w:cs="Times New Roman"/>
          <w:sz w:val="28"/>
          <w:szCs w:val="28"/>
        </w:rPr>
        <w:t>решило</w:t>
      </w:r>
      <w:r w:rsidR="009925C8" w:rsidRPr="009925C8">
        <w:rPr>
          <w:rFonts w:ascii="Times New Roman" w:hAnsi="Times New Roman" w:cs="Times New Roman"/>
          <w:sz w:val="28"/>
          <w:szCs w:val="28"/>
        </w:rPr>
        <w:t>:</w:t>
      </w:r>
      <w:r>
        <w:rPr>
          <w:rFonts w:ascii="Times New Roman" w:hAnsi="Times New Roman" w:cs="Times New Roman"/>
          <w:sz w:val="28"/>
          <w:szCs w:val="28"/>
        </w:rPr>
        <w:t xml:space="preserve"> </w:t>
      </w:r>
    </w:p>
    <w:p w:rsidR="00FC564D" w:rsidRDefault="00FC564D" w:rsidP="00C834A8">
      <w:pPr>
        <w:rPr>
          <w:rFonts w:ascii="Times New Roman" w:hAnsi="Times New Roman" w:cs="Times New Roman"/>
          <w:sz w:val="28"/>
          <w:szCs w:val="28"/>
        </w:rPr>
      </w:pPr>
      <w:r>
        <w:rPr>
          <w:rFonts w:ascii="Times New Roman" w:hAnsi="Times New Roman" w:cs="Times New Roman"/>
          <w:sz w:val="28"/>
          <w:szCs w:val="28"/>
        </w:rPr>
        <w:t xml:space="preserve">      </w:t>
      </w:r>
      <w:r w:rsidR="009925C8" w:rsidRPr="009925C8">
        <w:rPr>
          <w:rFonts w:ascii="Times New Roman" w:hAnsi="Times New Roman" w:cs="Times New Roman"/>
          <w:sz w:val="28"/>
          <w:szCs w:val="28"/>
        </w:rPr>
        <w:t xml:space="preserve"> 1. Утвердить Правила благоустройства территории муниципального образования «</w:t>
      </w:r>
      <w:r>
        <w:rPr>
          <w:rFonts w:ascii="Times New Roman" w:hAnsi="Times New Roman" w:cs="Times New Roman"/>
          <w:sz w:val="28"/>
          <w:szCs w:val="28"/>
        </w:rPr>
        <w:t>поселок Поныри</w:t>
      </w:r>
      <w:r w:rsidR="009925C8" w:rsidRPr="009925C8">
        <w:rPr>
          <w:rFonts w:ascii="Times New Roman" w:hAnsi="Times New Roman" w:cs="Times New Roman"/>
          <w:sz w:val="28"/>
          <w:szCs w:val="28"/>
        </w:rPr>
        <w:t>»</w:t>
      </w:r>
      <w:r>
        <w:rPr>
          <w:rFonts w:ascii="Times New Roman" w:hAnsi="Times New Roman" w:cs="Times New Roman"/>
          <w:sz w:val="28"/>
          <w:szCs w:val="28"/>
        </w:rPr>
        <w:t xml:space="preserve"> Поныровского района согласно </w:t>
      </w:r>
      <w:r w:rsidR="009925C8" w:rsidRPr="009925C8">
        <w:rPr>
          <w:rFonts w:ascii="Times New Roman" w:hAnsi="Times New Roman" w:cs="Times New Roman"/>
          <w:sz w:val="28"/>
          <w:szCs w:val="28"/>
        </w:rPr>
        <w:t>приложени</w:t>
      </w:r>
      <w:r>
        <w:rPr>
          <w:rFonts w:ascii="Times New Roman" w:hAnsi="Times New Roman" w:cs="Times New Roman"/>
          <w:sz w:val="28"/>
          <w:szCs w:val="28"/>
        </w:rPr>
        <w:t>ю</w:t>
      </w:r>
      <w:r w:rsidR="009925C8" w:rsidRPr="009925C8">
        <w:rPr>
          <w:rFonts w:ascii="Times New Roman" w:hAnsi="Times New Roman" w:cs="Times New Roman"/>
          <w:sz w:val="28"/>
          <w:szCs w:val="28"/>
        </w:rPr>
        <w:t xml:space="preserve">. </w:t>
      </w:r>
    </w:p>
    <w:p w:rsidR="00F558EC" w:rsidRDefault="00FC564D" w:rsidP="00C834A8">
      <w:pPr>
        <w:rPr>
          <w:rFonts w:ascii="Times New Roman" w:hAnsi="Times New Roman" w:cs="Times New Roman"/>
          <w:sz w:val="28"/>
          <w:szCs w:val="28"/>
        </w:rPr>
      </w:pPr>
      <w:r>
        <w:rPr>
          <w:rFonts w:ascii="Times New Roman" w:hAnsi="Times New Roman" w:cs="Times New Roman"/>
          <w:sz w:val="28"/>
          <w:szCs w:val="28"/>
        </w:rPr>
        <w:t xml:space="preserve">       </w:t>
      </w:r>
      <w:r w:rsidR="009925C8" w:rsidRPr="009925C8">
        <w:rPr>
          <w:rFonts w:ascii="Times New Roman" w:hAnsi="Times New Roman" w:cs="Times New Roman"/>
          <w:sz w:val="28"/>
          <w:szCs w:val="28"/>
        </w:rPr>
        <w:t xml:space="preserve">2. Признать утратившими силу Решение </w:t>
      </w:r>
      <w:r>
        <w:rPr>
          <w:rFonts w:ascii="Times New Roman" w:hAnsi="Times New Roman" w:cs="Times New Roman"/>
          <w:sz w:val="28"/>
          <w:szCs w:val="28"/>
        </w:rPr>
        <w:t>Собрание депутатов поселка Поныри Поныровского района</w:t>
      </w:r>
      <w:r w:rsidR="009925C8" w:rsidRPr="009925C8">
        <w:rPr>
          <w:rFonts w:ascii="Times New Roman" w:hAnsi="Times New Roman" w:cs="Times New Roman"/>
          <w:sz w:val="28"/>
          <w:szCs w:val="28"/>
        </w:rPr>
        <w:t xml:space="preserve"> от </w:t>
      </w:r>
      <w:r>
        <w:rPr>
          <w:rFonts w:ascii="Times New Roman" w:hAnsi="Times New Roman" w:cs="Times New Roman"/>
          <w:sz w:val="28"/>
          <w:szCs w:val="28"/>
        </w:rPr>
        <w:t>27</w:t>
      </w:r>
      <w:r w:rsidR="00F558EC">
        <w:rPr>
          <w:rFonts w:ascii="Times New Roman" w:hAnsi="Times New Roman" w:cs="Times New Roman"/>
          <w:sz w:val="28"/>
          <w:szCs w:val="28"/>
        </w:rPr>
        <w:t>.03</w:t>
      </w:r>
      <w:r w:rsidR="009925C8" w:rsidRPr="009925C8">
        <w:rPr>
          <w:rFonts w:ascii="Times New Roman" w:hAnsi="Times New Roman" w:cs="Times New Roman"/>
          <w:sz w:val="28"/>
          <w:szCs w:val="28"/>
        </w:rPr>
        <w:t>.201</w:t>
      </w:r>
      <w:r w:rsidR="00F558EC">
        <w:rPr>
          <w:rFonts w:ascii="Times New Roman" w:hAnsi="Times New Roman" w:cs="Times New Roman"/>
          <w:sz w:val="28"/>
          <w:szCs w:val="28"/>
        </w:rPr>
        <w:t>2</w:t>
      </w:r>
      <w:r w:rsidR="009925C8" w:rsidRPr="009925C8">
        <w:rPr>
          <w:rFonts w:ascii="Times New Roman" w:hAnsi="Times New Roman" w:cs="Times New Roman"/>
          <w:sz w:val="28"/>
          <w:szCs w:val="28"/>
        </w:rPr>
        <w:t xml:space="preserve"> № </w:t>
      </w:r>
      <w:r w:rsidR="00F558EC">
        <w:rPr>
          <w:rFonts w:ascii="Times New Roman" w:hAnsi="Times New Roman" w:cs="Times New Roman"/>
          <w:sz w:val="28"/>
          <w:szCs w:val="28"/>
        </w:rPr>
        <w:t xml:space="preserve">5 «Об утверждении </w:t>
      </w:r>
      <w:r w:rsidR="009925C8" w:rsidRPr="009925C8">
        <w:rPr>
          <w:rFonts w:ascii="Times New Roman" w:hAnsi="Times New Roman" w:cs="Times New Roman"/>
          <w:sz w:val="28"/>
          <w:szCs w:val="28"/>
        </w:rPr>
        <w:t>Правил</w:t>
      </w:r>
      <w:r w:rsidR="00F558EC">
        <w:rPr>
          <w:rFonts w:ascii="Times New Roman" w:hAnsi="Times New Roman" w:cs="Times New Roman"/>
          <w:sz w:val="28"/>
          <w:szCs w:val="28"/>
        </w:rPr>
        <w:t xml:space="preserve"> по </w:t>
      </w:r>
      <w:r w:rsidR="009925C8" w:rsidRPr="009925C8">
        <w:rPr>
          <w:rFonts w:ascii="Times New Roman" w:hAnsi="Times New Roman" w:cs="Times New Roman"/>
          <w:sz w:val="28"/>
          <w:szCs w:val="28"/>
        </w:rPr>
        <w:t>благоустройств</w:t>
      </w:r>
      <w:r w:rsidR="00F558EC">
        <w:rPr>
          <w:rFonts w:ascii="Times New Roman" w:hAnsi="Times New Roman" w:cs="Times New Roman"/>
          <w:sz w:val="28"/>
          <w:szCs w:val="28"/>
        </w:rPr>
        <w:t>у</w:t>
      </w:r>
      <w:r w:rsidR="009925C8" w:rsidRPr="009925C8">
        <w:rPr>
          <w:rFonts w:ascii="Times New Roman" w:hAnsi="Times New Roman" w:cs="Times New Roman"/>
          <w:sz w:val="28"/>
          <w:szCs w:val="28"/>
        </w:rPr>
        <w:t xml:space="preserve"> территории муниципального образования «</w:t>
      </w:r>
      <w:r w:rsidR="00F558EC">
        <w:rPr>
          <w:rFonts w:ascii="Times New Roman" w:hAnsi="Times New Roman" w:cs="Times New Roman"/>
          <w:sz w:val="28"/>
          <w:szCs w:val="28"/>
        </w:rPr>
        <w:t>поселок Поныри</w:t>
      </w:r>
      <w:r w:rsidR="009925C8" w:rsidRPr="009925C8">
        <w:rPr>
          <w:rFonts w:ascii="Times New Roman" w:hAnsi="Times New Roman" w:cs="Times New Roman"/>
          <w:sz w:val="28"/>
          <w:szCs w:val="28"/>
        </w:rPr>
        <w:t>»</w:t>
      </w:r>
      <w:r w:rsidR="00F558EC">
        <w:rPr>
          <w:rFonts w:ascii="Times New Roman" w:hAnsi="Times New Roman" w:cs="Times New Roman"/>
          <w:sz w:val="28"/>
          <w:szCs w:val="28"/>
        </w:rPr>
        <w:t xml:space="preserve"> Поныровского района Курской области</w:t>
      </w:r>
      <w:r w:rsidR="009925C8" w:rsidRPr="009925C8">
        <w:rPr>
          <w:rFonts w:ascii="Times New Roman" w:hAnsi="Times New Roman" w:cs="Times New Roman"/>
          <w:sz w:val="28"/>
          <w:szCs w:val="28"/>
        </w:rPr>
        <w:t>.</w:t>
      </w:r>
    </w:p>
    <w:p w:rsidR="00F558EC" w:rsidRDefault="00F558EC" w:rsidP="00C834A8">
      <w:pPr>
        <w:rPr>
          <w:rFonts w:ascii="Times New Roman" w:hAnsi="Times New Roman" w:cs="Times New Roman"/>
          <w:sz w:val="28"/>
          <w:szCs w:val="28"/>
        </w:rPr>
      </w:pPr>
      <w:r>
        <w:rPr>
          <w:rFonts w:ascii="Times New Roman" w:hAnsi="Times New Roman" w:cs="Times New Roman"/>
          <w:sz w:val="28"/>
          <w:szCs w:val="28"/>
        </w:rPr>
        <w:t xml:space="preserve">      </w:t>
      </w:r>
      <w:r w:rsidR="009925C8" w:rsidRPr="009925C8">
        <w:rPr>
          <w:rFonts w:ascii="Times New Roman" w:hAnsi="Times New Roman" w:cs="Times New Roman"/>
          <w:sz w:val="28"/>
          <w:szCs w:val="28"/>
        </w:rPr>
        <w:t xml:space="preserve"> 3. Настоящее Решение вступает в силу со дня его официального опубликования</w:t>
      </w:r>
      <w:r>
        <w:rPr>
          <w:rFonts w:ascii="Times New Roman" w:hAnsi="Times New Roman" w:cs="Times New Roman"/>
          <w:sz w:val="28"/>
          <w:szCs w:val="28"/>
        </w:rPr>
        <w:t xml:space="preserve"> (обнародования)</w:t>
      </w:r>
      <w:r w:rsidR="009925C8" w:rsidRPr="009925C8">
        <w:rPr>
          <w:rFonts w:ascii="Times New Roman" w:hAnsi="Times New Roman" w:cs="Times New Roman"/>
          <w:sz w:val="28"/>
          <w:szCs w:val="28"/>
        </w:rPr>
        <w:t>.</w:t>
      </w:r>
    </w:p>
    <w:p w:rsidR="009711C9" w:rsidRDefault="009925C8" w:rsidP="00C834A8">
      <w:pPr>
        <w:rPr>
          <w:rFonts w:ascii="Times New Roman" w:hAnsi="Times New Roman" w:cs="Times New Roman"/>
          <w:sz w:val="28"/>
          <w:szCs w:val="28"/>
        </w:rPr>
      </w:pPr>
      <w:r w:rsidRPr="009925C8">
        <w:rPr>
          <w:rFonts w:ascii="Times New Roman" w:hAnsi="Times New Roman" w:cs="Times New Roman"/>
          <w:sz w:val="28"/>
          <w:szCs w:val="28"/>
        </w:rPr>
        <w:t xml:space="preserve"> </w:t>
      </w:r>
      <w:r w:rsidR="00F558EC">
        <w:rPr>
          <w:rFonts w:ascii="Times New Roman" w:hAnsi="Times New Roman" w:cs="Times New Roman"/>
          <w:sz w:val="28"/>
          <w:szCs w:val="28"/>
        </w:rPr>
        <w:t xml:space="preserve">      4</w:t>
      </w:r>
      <w:r w:rsidRPr="009925C8">
        <w:rPr>
          <w:rFonts w:ascii="Times New Roman" w:hAnsi="Times New Roman" w:cs="Times New Roman"/>
          <w:sz w:val="28"/>
          <w:szCs w:val="28"/>
        </w:rPr>
        <w:t xml:space="preserve">. Контроль за исполнением настоящего Решения </w:t>
      </w:r>
      <w:r w:rsidR="00F558EC">
        <w:rPr>
          <w:rFonts w:ascii="Times New Roman" w:hAnsi="Times New Roman" w:cs="Times New Roman"/>
          <w:sz w:val="28"/>
          <w:szCs w:val="28"/>
        </w:rPr>
        <w:t xml:space="preserve">возложить на Главу поселка Поныри Поныровского района </w:t>
      </w:r>
      <w:proofErr w:type="spellStart"/>
      <w:r w:rsidR="00F558EC">
        <w:rPr>
          <w:rFonts w:ascii="Times New Roman" w:hAnsi="Times New Roman" w:cs="Times New Roman"/>
          <w:sz w:val="28"/>
          <w:szCs w:val="28"/>
        </w:rPr>
        <w:t>Торубарова</w:t>
      </w:r>
      <w:proofErr w:type="spellEnd"/>
      <w:r w:rsidR="00F558EC">
        <w:rPr>
          <w:rFonts w:ascii="Times New Roman" w:hAnsi="Times New Roman" w:cs="Times New Roman"/>
          <w:sz w:val="28"/>
          <w:szCs w:val="28"/>
        </w:rPr>
        <w:t xml:space="preserve"> А. И.</w:t>
      </w:r>
    </w:p>
    <w:p w:rsidR="00F558EC" w:rsidRPr="009925C8" w:rsidRDefault="00F558EC" w:rsidP="00C834A8">
      <w:pPr>
        <w:rPr>
          <w:rFonts w:ascii="Times New Roman" w:hAnsi="Times New Roman" w:cs="Times New Roman"/>
          <w:sz w:val="28"/>
          <w:szCs w:val="28"/>
        </w:rPr>
      </w:pPr>
    </w:p>
    <w:p w:rsidR="00465AC1" w:rsidRPr="009925C8" w:rsidRDefault="009711C9" w:rsidP="00F558EC">
      <w:pPr>
        <w:pStyle w:val="a3"/>
        <w:rPr>
          <w:rFonts w:ascii="Times New Roman" w:hAnsi="Times New Roman" w:cs="Times New Roman"/>
          <w:sz w:val="28"/>
          <w:szCs w:val="28"/>
        </w:rPr>
      </w:pPr>
      <w:r w:rsidRPr="009925C8">
        <w:rPr>
          <w:rFonts w:ascii="Times New Roman" w:hAnsi="Times New Roman" w:cs="Times New Roman"/>
          <w:sz w:val="28"/>
          <w:szCs w:val="28"/>
        </w:rPr>
        <w:t xml:space="preserve">   </w:t>
      </w:r>
      <w:r w:rsidR="00B74BE6" w:rsidRPr="009925C8">
        <w:rPr>
          <w:rFonts w:ascii="Times New Roman" w:hAnsi="Times New Roman" w:cs="Times New Roman"/>
          <w:sz w:val="28"/>
          <w:szCs w:val="28"/>
        </w:rPr>
        <w:t xml:space="preserve">     </w:t>
      </w:r>
    </w:p>
    <w:p w:rsidR="00465AC1" w:rsidRPr="009925C8" w:rsidRDefault="00465AC1" w:rsidP="009925C8">
      <w:pPr>
        <w:pStyle w:val="a3"/>
        <w:rPr>
          <w:rFonts w:ascii="Times New Roman" w:hAnsi="Times New Roman" w:cs="Times New Roman"/>
          <w:sz w:val="28"/>
          <w:szCs w:val="28"/>
        </w:rPr>
      </w:pPr>
    </w:p>
    <w:p w:rsidR="001D3B07" w:rsidRPr="009925C8" w:rsidRDefault="001D3B07" w:rsidP="009925C8">
      <w:pPr>
        <w:pStyle w:val="a3"/>
        <w:rPr>
          <w:rFonts w:ascii="Times New Roman" w:hAnsi="Times New Roman" w:cs="Times New Roman"/>
          <w:sz w:val="28"/>
          <w:szCs w:val="28"/>
        </w:rPr>
      </w:pPr>
      <w:r w:rsidRPr="009925C8">
        <w:rPr>
          <w:rFonts w:ascii="Times New Roman" w:hAnsi="Times New Roman" w:cs="Times New Roman"/>
          <w:sz w:val="28"/>
          <w:szCs w:val="28"/>
        </w:rPr>
        <w:t xml:space="preserve"> Председатель Собрания депутатов</w:t>
      </w:r>
      <w:r w:rsidR="00B74BE6" w:rsidRPr="009925C8">
        <w:rPr>
          <w:rFonts w:ascii="Times New Roman" w:hAnsi="Times New Roman" w:cs="Times New Roman"/>
          <w:sz w:val="28"/>
          <w:szCs w:val="28"/>
        </w:rPr>
        <w:t xml:space="preserve">                                                  А. М. Асеев</w:t>
      </w:r>
    </w:p>
    <w:p w:rsidR="001D3B07" w:rsidRPr="009925C8" w:rsidRDefault="001D3B07" w:rsidP="009925C8">
      <w:pPr>
        <w:pStyle w:val="a3"/>
        <w:rPr>
          <w:rFonts w:ascii="Times New Roman" w:hAnsi="Times New Roman" w:cs="Times New Roman"/>
          <w:sz w:val="28"/>
          <w:szCs w:val="28"/>
        </w:rPr>
      </w:pPr>
    </w:p>
    <w:p w:rsidR="00E504F1" w:rsidRPr="009925C8" w:rsidRDefault="00C45D0D" w:rsidP="009925C8">
      <w:pPr>
        <w:pStyle w:val="a3"/>
        <w:rPr>
          <w:rFonts w:ascii="Times New Roman" w:hAnsi="Times New Roman" w:cs="Times New Roman"/>
          <w:sz w:val="28"/>
          <w:szCs w:val="28"/>
        </w:rPr>
      </w:pPr>
      <w:r w:rsidRPr="009925C8">
        <w:rPr>
          <w:rFonts w:ascii="Times New Roman" w:hAnsi="Times New Roman" w:cs="Times New Roman"/>
          <w:sz w:val="28"/>
          <w:szCs w:val="28"/>
        </w:rPr>
        <w:t xml:space="preserve">Глава </w:t>
      </w:r>
      <w:r w:rsidR="00B74BE6" w:rsidRPr="009925C8">
        <w:rPr>
          <w:rFonts w:ascii="Times New Roman" w:hAnsi="Times New Roman" w:cs="Times New Roman"/>
          <w:sz w:val="28"/>
          <w:szCs w:val="28"/>
        </w:rPr>
        <w:t>поселка Поныри</w:t>
      </w:r>
    </w:p>
    <w:p w:rsidR="00C45D0D" w:rsidRPr="009925C8" w:rsidRDefault="00E504F1" w:rsidP="009925C8">
      <w:pPr>
        <w:pStyle w:val="a3"/>
        <w:rPr>
          <w:rFonts w:ascii="Times New Roman" w:hAnsi="Times New Roman" w:cs="Times New Roman"/>
          <w:sz w:val="28"/>
          <w:szCs w:val="28"/>
        </w:rPr>
      </w:pPr>
      <w:r w:rsidRPr="009925C8">
        <w:rPr>
          <w:rFonts w:ascii="Times New Roman" w:hAnsi="Times New Roman" w:cs="Times New Roman"/>
          <w:sz w:val="28"/>
          <w:szCs w:val="28"/>
        </w:rPr>
        <w:t>Поныровского района Курской области</w:t>
      </w:r>
      <w:r w:rsidR="00C45D0D" w:rsidRPr="009925C8">
        <w:rPr>
          <w:rFonts w:ascii="Times New Roman" w:hAnsi="Times New Roman" w:cs="Times New Roman"/>
          <w:sz w:val="28"/>
          <w:szCs w:val="28"/>
        </w:rPr>
        <w:t xml:space="preserve">                                             </w:t>
      </w:r>
      <w:r w:rsidR="00B74BE6" w:rsidRPr="009925C8">
        <w:rPr>
          <w:rFonts w:ascii="Times New Roman" w:hAnsi="Times New Roman" w:cs="Times New Roman"/>
          <w:sz w:val="28"/>
          <w:szCs w:val="28"/>
        </w:rPr>
        <w:t>А. И. Торубаров</w:t>
      </w:r>
    </w:p>
    <w:p w:rsidR="00C45D0D" w:rsidRPr="00B74BE6" w:rsidRDefault="00C45D0D" w:rsidP="009925C8">
      <w:pPr>
        <w:rPr>
          <w:rFonts w:ascii="Arial" w:hAnsi="Arial" w:cs="Arial"/>
          <w:sz w:val="24"/>
          <w:szCs w:val="24"/>
        </w:rPr>
      </w:pPr>
    </w:p>
    <w:p w:rsidR="009F59CC" w:rsidRPr="00B74BE6" w:rsidRDefault="009F59CC" w:rsidP="009925C8">
      <w:pPr>
        <w:rPr>
          <w:rFonts w:ascii="Arial" w:hAnsi="Arial" w:cs="Arial"/>
          <w:sz w:val="24"/>
          <w:szCs w:val="24"/>
        </w:rPr>
      </w:pPr>
    </w:p>
    <w:p w:rsidR="00A967D9" w:rsidRDefault="00A967D9" w:rsidP="00A967D9">
      <w:pPr>
        <w:shd w:val="clear" w:color="auto" w:fill="FFFFFF"/>
        <w:spacing w:before="100" w:beforeAutospacing="1" w:after="100" w:afterAutospacing="1"/>
        <w:jc w:val="center"/>
        <w:rPr>
          <w:rFonts w:ascii="Times New Roman" w:eastAsia="Times New Roman" w:hAnsi="Times New Roman" w:cs="Times New Roman"/>
          <w:b/>
          <w:bCs/>
          <w:color w:val="086E0D"/>
          <w:sz w:val="30"/>
          <w:lang w:eastAsia="ru-RU"/>
        </w:rPr>
      </w:pPr>
    </w:p>
    <w:p w:rsidR="00751D4F" w:rsidRDefault="00751D4F" w:rsidP="00A967D9">
      <w:pPr>
        <w:shd w:val="clear" w:color="auto" w:fill="FFFFFF"/>
        <w:spacing w:before="100" w:beforeAutospacing="1" w:after="100" w:afterAutospacing="1"/>
        <w:jc w:val="center"/>
        <w:rPr>
          <w:rFonts w:ascii="Times New Roman" w:eastAsia="Times New Roman" w:hAnsi="Times New Roman" w:cs="Times New Roman"/>
          <w:b/>
          <w:bCs/>
          <w:color w:val="086E0D"/>
          <w:sz w:val="30"/>
          <w:lang w:eastAsia="ru-RU"/>
        </w:rPr>
      </w:pPr>
    </w:p>
    <w:p w:rsidR="00751D4F" w:rsidRDefault="00751D4F" w:rsidP="00A967D9">
      <w:pPr>
        <w:shd w:val="clear" w:color="auto" w:fill="FFFFFF"/>
        <w:spacing w:before="100" w:beforeAutospacing="1" w:after="100" w:afterAutospacing="1"/>
        <w:jc w:val="center"/>
        <w:rPr>
          <w:rFonts w:ascii="Times New Roman" w:eastAsia="Times New Roman" w:hAnsi="Times New Roman" w:cs="Times New Roman"/>
          <w:b/>
          <w:bCs/>
          <w:color w:val="086E0D"/>
          <w:sz w:val="30"/>
          <w:lang w:eastAsia="ru-RU"/>
        </w:rPr>
      </w:pPr>
    </w:p>
    <w:p w:rsidR="00751D4F" w:rsidRDefault="00751D4F" w:rsidP="00A967D9">
      <w:pPr>
        <w:shd w:val="clear" w:color="auto" w:fill="FFFFFF"/>
        <w:spacing w:before="100" w:beforeAutospacing="1" w:after="100" w:afterAutospacing="1"/>
        <w:jc w:val="center"/>
        <w:rPr>
          <w:rFonts w:ascii="Times New Roman" w:eastAsia="Times New Roman" w:hAnsi="Times New Roman" w:cs="Times New Roman"/>
          <w:b/>
          <w:bCs/>
          <w:color w:val="086E0D"/>
          <w:sz w:val="30"/>
          <w:lang w:eastAsia="ru-RU"/>
        </w:rPr>
      </w:pPr>
    </w:p>
    <w:p w:rsidR="00A967D9" w:rsidRDefault="00A967D9" w:rsidP="00A967D9">
      <w:pPr>
        <w:shd w:val="clear" w:color="auto" w:fill="FFFFFF"/>
        <w:spacing w:before="100" w:beforeAutospacing="1" w:after="100" w:afterAutospacing="1"/>
        <w:jc w:val="center"/>
        <w:rPr>
          <w:rFonts w:ascii="Times New Roman" w:eastAsia="Times New Roman" w:hAnsi="Times New Roman" w:cs="Times New Roman"/>
          <w:b/>
          <w:bCs/>
          <w:color w:val="086E0D"/>
          <w:sz w:val="30"/>
          <w:lang w:eastAsia="ru-RU"/>
        </w:rPr>
      </w:pPr>
    </w:p>
    <w:p w:rsidR="00A967D9" w:rsidRPr="00A03166" w:rsidRDefault="00A967D9" w:rsidP="00A967D9">
      <w:pPr>
        <w:shd w:val="clear" w:color="auto" w:fill="FFFFFF"/>
        <w:spacing w:before="100" w:beforeAutospacing="1" w:after="100" w:afterAutospacing="1"/>
        <w:jc w:val="center"/>
        <w:rPr>
          <w:rFonts w:ascii="Times New Roman" w:eastAsia="Times New Roman" w:hAnsi="Times New Roman" w:cs="Times New Roman"/>
          <w:color w:val="000000"/>
          <w:sz w:val="30"/>
          <w:szCs w:val="30"/>
          <w:lang w:eastAsia="ru-RU"/>
        </w:rPr>
      </w:pPr>
      <w:r>
        <w:rPr>
          <w:rFonts w:ascii="Times New Roman" w:eastAsia="Times New Roman" w:hAnsi="Times New Roman" w:cs="Times New Roman"/>
          <w:b/>
          <w:bCs/>
          <w:color w:val="086E0D"/>
          <w:sz w:val="30"/>
          <w:lang w:eastAsia="ru-RU"/>
        </w:rPr>
        <w:lastRenderedPageBreak/>
        <w:t>Администрация поселка Поныри Поныровского</w:t>
      </w:r>
      <w:r w:rsidRPr="00A03166">
        <w:rPr>
          <w:rFonts w:ascii="Times New Roman" w:eastAsia="Times New Roman" w:hAnsi="Times New Roman" w:cs="Times New Roman"/>
          <w:b/>
          <w:bCs/>
          <w:color w:val="086E0D"/>
          <w:sz w:val="30"/>
          <w:lang w:eastAsia="ru-RU"/>
        </w:rPr>
        <w:t xml:space="preserve"> района Курской области</w:t>
      </w:r>
    </w:p>
    <w:p w:rsidR="00A967D9" w:rsidRPr="00A03166" w:rsidRDefault="00A967D9" w:rsidP="00A967D9">
      <w:pPr>
        <w:shd w:val="clear" w:color="auto" w:fill="FFFFFF"/>
        <w:spacing w:before="100" w:beforeAutospacing="1" w:after="100" w:afterAutospacing="1"/>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86E0D"/>
          <w:sz w:val="20"/>
          <w:lang w:eastAsia="ru-RU"/>
        </w:rPr>
        <w:t>306000, Курская область, Поныровский район, п. Поныри ул. Веселая 3. Тел/факс (47135) 2-14-9</w:t>
      </w:r>
      <w:r w:rsidRPr="00A03166">
        <w:rPr>
          <w:rFonts w:ascii="Times New Roman" w:eastAsia="Times New Roman" w:hAnsi="Times New Roman" w:cs="Times New Roman"/>
          <w:b/>
          <w:bCs/>
          <w:color w:val="086E0D"/>
          <w:sz w:val="20"/>
          <w:lang w:eastAsia="ru-RU"/>
        </w:rPr>
        <w:t>2</w:t>
      </w:r>
    </w:p>
    <w:p w:rsidR="00A967D9" w:rsidRDefault="00A967D9" w:rsidP="00A967D9">
      <w:pPr>
        <w:shd w:val="clear" w:color="auto" w:fill="FFFFFF"/>
        <w:jc w:val="right"/>
        <w:rPr>
          <w:rFonts w:ascii="Times New Roman" w:eastAsia="Times New Roman" w:hAnsi="Times New Roman" w:cs="Times New Roman"/>
          <w:b/>
          <w:bCs/>
          <w:color w:val="0F6719"/>
          <w:sz w:val="24"/>
          <w:szCs w:val="24"/>
          <w:lang w:eastAsia="ru-RU"/>
        </w:rPr>
      </w:pPr>
      <w:r>
        <w:rPr>
          <w:rFonts w:ascii="Times New Roman" w:eastAsia="Times New Roman" w:hAnsi="Times New Roman" w:cs="Times New Roman"/>
          <w:b/>
          <w:bCs/>
          <w:color w:val="0F6719"/>
          <w:sz w:val="24"/>
          <w:szCs w:val="24"/>
          <w:lang w:eastAsia="ru-RU"/>
        </w:rPr>
        <w:t xml:space="preserve">Утверждены </w:t>
      </w:r>
    </w:p>
    <w:p w:rsidR="0021244A" w:rsidRDefault="00A967D9" w:rsidP="00A967D9">
      <w:pPr>
        <w:shd w:val="clear" w:color="auto" w:fill="FFFFFF"/>
        <w:jc w:val="right"/>
        <w:rPr>
          <w:rFonts w:ascii="Times New Roman" w:eastAsia="Times New Roman" w:hAnsi="Times New Roman" w:cs="Times New Roman"/>
          <w:b/>
          <w:bCs/>
          <w:color w:val="0F6719"/>
          <w:sz w:val="24"/>
          <w:szCs w:val="24"/>
          <w:lang w:eastAsia="ru-RU"/>
        </w:rPr>
      </w:pPr>
      <w:r>
        <w:rPr>
          <w:rFonts w:ascii="Times New Roman" w:eastAsia="Times New Roman" w:hAnsi="Times New Roman" w:cs="Times New Roman"/>
          <w:b/>
          <w:bCs/>
          <w:color w:val="0F6719"/>
          <w:sz w:val="24"/>
          <w:szCs w:val="24"/>
          <w:lang w:eastAsia="ru-RU"/>
        </w:rPr>
        <w:t xml:space="preserve">решением Собрания депутатов </w:t>
      </w:r>
    </w:p>
    <w:p w:rsidR="0021244A" w:rsidRDefault="00A967D9" w:rsidP="00A967D9">
      <w:pPr>
        <w:shd w:val="clear" w:color="auto" w:fill="FFFFFF"/>
        <w:jc w:val="right"/>
        <w:rPr>
          <w:rFonts w:ascii="Times New Roman" w:eastAsia="Times New Roman" w:hAnsi="Times New Roman" w:cs="Times New Roman"/>
          <w:b/>
          <w:bCs/>
          <w:color w:val="0F6719"/>
          <w:sz w:val="24"/>
          <w:szCs w:val="24"/>
          <w:lang w:eastAsia="ru-RU"/>
        </w:rPr>
      </w:pPr>
      <w:r>
        <w:rPr>
          <w:rFonts w:ascii="Times New Roman" w:eastAsia="Times New Roman" w:hAnsi="Times New Roman" w:cs="Times New Roman"/>
          <w:b/>
          <w:bCs/>
          <w:color w:val="0F6719"/>
          <w:sz w:val="24"/>
          <w:szCs w:val="24"/>
          <w:lang w:eastAsia="ru-RU"/>
        </w:rPr>
        <w:t xml:space="preserve">поселка Поныри Поныровского </w:t>
      </w:r>
    </w:p>
    <w:p w:rsidR="00A967D9" w:rsidRDefault="00A967D9" w:rsidP="00A967D9">
      <w:pPr>
        <w:shd w:val="clear" w:color="auto" w:fill="FFFFFF"/>
        <w:jc w:val="right"/>
        <w:rPr>
          <w:rFonts w:ascii="Times New Roman" w:eastAsia="Times New Roman" w:hAnsi="Times New Roman" w:cs="Times New Roman"/>
          <w:b/>
          <w:bCs/>
          <w:color w:val="0F6719"/>
          <w:sz w:val="24"/>
          <w:szCs w:val="24"/>
          <w:lang w:eastAsia="ru-RU"/>
        </w:rPr>
      </w:pPr>
      <w:r>
        <w:rPr>
          <w:rFonts w:ascii="Times New Roman" w:eastAsia="Times New Roman" w:hAnsi="Times New Roman" w:cs="Times New Roman"/>
          <w:b/>
          <w:bCs/>
          <w:color w:val="0F6719"/>
          <w:sz w:val="24"/>
          <w:szCs w:val="24"/>
          <w:lang w:eastAsia="ru-RU"/>
        </w:rPr>
        <w:t>района Курской области</w:t>
      </w:r>
    </w:p>
    <w:p w:rsidR="00A967D9" w:rsidRPr="00204687" w:rsidRDefault="00A967D9" w:rsidP="00A967D9">
      <w:pPr>
        <w:shd w:val="clear" w:color="auto" w:fill="FFFFFF"/>
        <w:jc w:val="right"/>
        <w:rPr>
          <w:rFonts w:ascii="Times New Roman" w:eastAsia="Times New Roman" w:hAnsi="Times New Roman" w:cs="Times New Roman"/>
          <w:b/>
          <w:bCs/>
          <w:color w:val="0F6719"/>
          <w:sz w:val="24"/>
          <w:szCs w:val="24"/>
          <w:lang w:eastAsia="ru-RU"/>
        </w:rPr>
      </w:pPr>
      <w:r>
        <w:rPr>
          <w:rFonts w:ascii="Times New Roman" w:eastAsia="Times New Roman" w:hAnsi="Times New Roman" w:cs="Times New Roman"/>
          <w:b/>
          <w:bCs/>
          <w:color w:val="0F6719"/>
          <w:sz w:val="24"/>
          <w:szCs w:val="24"/>
          <w:lang w:eastAsia="ru-RU"/>
        </w:rPr>
        <w:t xml:space="preserve">от </w:t>
      </w:r>
      <w:r w:rsidR="00EF0D7D">
        <w:rPr>
          <w:rFonts w:ascii="Times New Roman" w:eastAsia="Times New Roman" w:hAnsi="Times New Roman" w:cs="Times New Roman"/>
          <w:b/>
          <w:bCs/>
          <w:color w:val="0F6719"/>
          <w:sz w:val="24"/>
          <w:szCs w:val="24"/>
          <w:lang w:eastAsia="ru-RU"/>
        </w:rPr>
        <w:t xml:space="preserve">30. 10. </w:t>
      </w:r>
      <w:r>
        <w:rPr>
          <w:rFonts w:ascii="Times New Roman" w:eastAsia="Times New Roman" w:hAnsi="Times New Roman" w:cs="Times New Roman"/>
          <w:b/>
          <w:bCs/>
          <w:color w:val="0F6719"/>
          <w:sz w:val="24"/>
          <w:szCs w:val="24"/>
          <w:lang w:eastAsia="ru-RU"/>
        </w:rPr>
        <w:t>2017года №</w:t>
      </w:r>
      <w:r w:rsidR="00EF0D7D">
        <w:rPr>
          <w:rFonts w:ascii="Times New Roman" w:eastAsia="Times New Roman" w:hAnsi="Times New Roman" w:cs="Times New Roman"/>
          <w:b/>
          <w:bCs/>
          <w:color w:val="0F6719"/>
          <w:sz w:val="24"/>
          <w:szCs w:val="24"/>
          <w:lang w:eastAsia="ru-RU"/>
        </w:rPr>
        <w:t xml:space="preserve"> 55</w:t>
      </w:r>
      <w:r>
        <w:rPr>
          <w:rFonts w:ascii="Times New Roman" w:eastAsia="Times New Roman" w:hAnsi="Times New Roman" w:cs="Times New Roman"/>
          <w:b/>
          <w:bCs/>
          <w:color w:val="0F6719"/>
          <w:sz w:val="24"/>
          <w:szCs w:val="24"/>
          <w:lang w:eastAsia="ru-RU"/>
        </w:rPr>
        <w:t xml:space="preserve"> </w:t>
      </w:r>
    </w:p>
    <w:p w:rsidR="00A967D9" w:rsidRDefault="00A967D9" w:rsidP="00A967D9">
      <w:pPr>
        <w:shd w:val="clear" w:color="auto" w:fill="FFFFFF"/>
        <w:jc w:val="center"/>
        <w:rPr>
          <w:rFonts w:ascii="Times New Roman" w:eastAsia="Times New Roman" w:hAnsi="Times New Roman" w:cs="Times New Roman"/>
          <w:b/>
          <w:bCs/>
          <w:color w:val="0F6719"/>
          <w:sz w:val="48"/>
          <w:szCs w:val="48"/>
          <w:lang w:eastAsia="ru-RU"/>
        </w:rPr>
      </w:pPr>
      <w:r>
        <w:rPr>
          <w:rFonts w:ascii="Times New Roman" w:eastAsia="Times New Roman" w:hAnsi="Times New Roman" w:cs="Times New Roman"/>
          <w:b/>
          <w:bCs/>
          <w:color w:val="0F6719"/>
          <w:sz w:val="48"/>
          <w:szCs w:val="48"/>
          <w:lang w:eastAsia="ru-RU"/>
        </w:rPr>
        <w:t xml:space="preserve">  </w:t>
      </w:r>
    </w:p>
    <w:p w:rsidR="00A967D9" w:rsidRDefault="00A967D9" w:rsidP="00A967D9">
      <w:pPr>
        <w:shd w:val="clear" w:color="auto" w:fill="FFFFFF"/>
        <w:jc w:val="center"/>
        <w:rPr>
          <w:rFonts w:ascii="Times New Roman" w:eastAsia="Times New Roman" w:hAnsi="Times New Roman" w:cs="Times New Roman"/>
          <w:b/>
          <w:bCs/>
          <w:smallCaps/>
          <w:color w:val="0F6719"/>
          <w:sz w:val="48"/>
          <w:szCs w:val="48"/>
          <w:lang w:eastAsia="ru-RU"/>
        </w:rPr>
      </w:pPr>
      <w:r w:rsidRPr="0036034D">
        <w:rPr>
          <w:rFonts w:ascii="Times New Roman" w:eastAsia="Times New Roman" w:hAnsi="Times New Roman" w:cs="Times New Roman"/>
          <w:b/>
          <w:bCs/>
          <w:color w:val="0F6719"/>
          <w:sz w:val="48"/>
          <w:szCs w:val="48"/>
          <w:lang w:eastAsia="ru-RU"/>
        </w:rPr>
        <w:t>ПРАВИЛА </w:t>
      </w:r>
      <w:r w:rsidRPr="0036034D">
        <w:rPr>
          <w:rFonts w:ascii="Times New Roman" w:eastAsia="Times New Roman" w:hAnsi="Times New Roman" w:cs="Times New Roman"/>
          <w:b/>
          <w:bCs/>
          <w:smallCaps/>
          <w:color w:val="0F6719"/>
          <w:sz w:val="48"/>
          <w:szCs w:val="48"/>
          <w:lang w:eastAsia="ru-RU"/>
        </w:rPr>
        <w:t>БЛАГОУСТРОЙСТВА</w:t>
      </w:r>
    </w:p>
    <w:p w:rsidR="00A967D9" w:rsidRDefault="00A967D9" w:rsidP="00A967D9">
      <w:pPr>
        <w:shd w:val="clear" w:color="auto" w:fill="FFFFFF"/>
        <w:jc w:val="center"/>
        <w:rPr>
          <w:rFonts w:ascii="Times New Roman" w:eastAsia="Times New Roman" w:hAnsi="Times New Roman" w:cs="Times New Roman"/>
          <w:b/>
          <w:bCs/>
          <w:smallCaps/>
          <w:color w:val="0F6719"/>
          <w:sz w:val="44"/>
          <w:lang w:eastAsia="ru-RU"/>
        </w:rPr>
      </w:pPr>
      <w:r w:rsidRPr="00A03166">
        <w:rPr>
          <w:rFonts w:ascii="Times New Roman" w:eastAsia="Times New Roman" w:hAnsi="Times New Roman" w:cs="Times New Roman"/>
          <w:b/>
          <w:bCs/>
          <w:smallCaps/>
          <w:color w:val="0F6719"/>
          <w:sz w:val="44"/>
          <w:lang w:eastAsia="ru-RU"/>
        </w:rPr>
        <w:t>ТЕРРИТОРИИ</w:t>
      </w:r>
      <w:r>
        <w:rPr>
          <w:rFonts w:ascii="Times New Roman" w:eastAsia="Times New Roman" w:hAnsi="Times New Roman" w:cs="Times New Roman"/>
          <w:b/>
          <w:bCs/>
          <w:smallCaps/>
          <w:color w:val="0F6719"/>
          <w:sz w:val="44"/>
          <w:lang w:eastAsia="ru-RU"/>
        </w:rPr>
        <w:t xml:space="preserve"> </w:t>
      </w:r>
      <w:r w:rsidRPr="00A03166">
        <w:rPr>
          <w:rFonts w:ascii="Times New Roman" w:eastAsia="Times New Roman" w:hAnsi="Times New Roman" w:cs="Times New Roman"/>
          <w:b/>
          <w:bCs/>
          <w:smallCaps/>
          <w:color w:val="0F6719"/>
          <w:sz w:val="44"/>
          <w:lang w:eastAsia="ru-RU"/>
        </w:rPr>
        <w:t>МУНИЦИПАЛЬНО</w:t>
      </w:r>
      <w:r>
        <w:rPr>
          <w:rFonts w:ascii="Times New Roman" w:eastAsia="Times New Roman" w:hAnsi="Times New Roman" w:cs="Times New Roman"/>
          <w:b/>
          <w:bCs/>
          <w:smallCaps/>
          <w:color w:val="0F6719"/>
          <w:sz w:val="44"/>
          <w:lang w:eastAsia="ru-RU"/>
        </w:rPr>
        <w:t>ГО ОБРАЗОВАНИЯ</w:t>
      </w:r>
    </w:p>
    <w:p w:rsidR="00A967D9" w:rsidRPr="00A03166" w:rsidRDefault="00A967D9" w:rsidP="00A967D9">
      <w:pPr>
        <w:shd w:val="clear" w:color="auto" w:fill="FFFFFF"/>
        <w:jc w:val="center"/>
        <w:rPr>
          <w:rFonts w:ascii="Times New Roman" w:eastAsia="Times New Roman" w:hAnsi="Times New Roman" w:cs="Times New Roman"/>
          <w:color w:val="000000"/>
          <w:sz w:val="44"/>
          <w:szCs w:val="44"/>
          <w:lang w:eastAsia="ru-RU"/>
        </w:rPr>
      </w:pPr>
      <w:r>
        <w:rPr>
          <w:rFonts w:ascii="Times New Roman" w:eastAsia="Times New Roman" w:hAnsi="Times New Roman" w:cs="Times New Roman"/>
          <w:b/>
          <w:bCs/>
          <w:smallCaps/>
          <w:color w:val="0F6719"/>
          <w:sz w:val="44"/>
          <w:lang w:eastAsia="ru-RU"/>
        </w:rPr>
        <w:t xml:space="preserve"> «</w:t>
      </w:r>
      <w:r w:rsidRPr="0036034D">
        <w:rPr>
          <w:rFonts w:ascii="Times New Roman" w:eastAsia="Times New Roman" w:hAnsi="Times New Roman" w:cs="Times New Roman"/>
          <w:b/>
          <w:bCs/>
          <w:smallCaps/>
          <w:color w:val="0F6719"/>
          <w:sz w:val="40"/>
          <w:szCs w:val="40"/>
          <w:lang w:eastAsia="ru-RU"/>
        </w:rPr>
        <w:t>ПОСЕЛОК</w:t>
      </w:r>
      <w:r>
        <w:rPr>
          <w:rFonts w:ascii="Times New Roman" w:eastAsia="Times New Roman" w:hAnsi="Times New Roman" w:cs="Times New Roman"/>
          <w:b/>
          <w:bCs/>
          <w:smallCaps/>
          <w:color w:val="0F6719"/>
          <w:sz w:val="44"/>
          <w:lang w:eastAsia="ru-RU"/>
        </w:rPr>
        <w:t xml:space="preserve"> ПОНЫРИ» ПОНЫРОВСКОГО</w:t>
      </w:r>
      <w:r w:rsidRPr="00A03166">
        <w:rPr>
          <w:rFonts w:ascii="Times New Roman" w:eastAsia="Times New Roman" w:hAnsi="Times New Roman" w:cs="Times New Roman"/>
          <w:b/>
          <w:bCs/>
          <w:smallCaps/>
          <w:color w:val="0F6719"/>
          <w:sz w:val="44"/>
          <w:lang w:eastAsia="ru-RU"/>
        </w:rPr>
        <w:t xml:space="preserve"> РАЙО</w:t>
      </w:r>
      <w:r>
        <w:rPr>
          <w:rFonts w:ascii="Times New Roman" w:eastAsia="Times New Roman" w:hAnsi="Times New Roman" w:cs="Times New Roman"/>
          <w:b/>
          <w:bCs/>
          <w:smallCaps/>
          <w:color w:val="0F6719"/>
          <w:sz w:val="44"/>
          <w:lang w:eastAsia="ru-RU"/>
        </w:rPr>
        <w:t xml:space="preserve">НА </w:t>
      </w:r>
      <w:r w:rsidRPr="00A03166">
        <w:rPr>
          <w:rFonts w:ascii="Times New Roman" w:eastAsia="Times New Roman" w:hAnsi="Times New Roman" w:cs="Times New Roman"/>
          <w:b/>
          <w:bCs/>
          <w:smallCaps/>
          <w:color w:val="0F6719"/>
          <w:sz w:val="44"/>
          <w:lang w:eastAsia="ru-RU"/>
        </w:rPr>
        <w:t>КУРСКОЙ ОБЛАСТИ</w:t>
      </w:r>
    </w:p>
    <w:p w:rsidR="00A967D9" w:rsidRPr="00A03166" w:rsidRDefault="00A967D9" w:rsidP="00A967D9">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86E0D"/>
          <w:sz w:val="24"/>
          <w:szCs w:val="24"/>
          <w:lang w:eastAsia="ru-RU"/>
        </w:rPr>
        <w:t>п. Поныри</w:t>
      </w:r>
      <w:r w:rsidRPr="00A03166">
        <w:rPr>
          <w:rFonts w:ascii="Times New Roman" w:eastAsia="Times New Roman" w:hAnsi="Times New Roman" w:cs="Times New Roman"/>
          <w:b/>
          <w:bCs/>
          <w:color w:val="086E0D"/>
          <w:sz w:val="24"/>
          <w:szCs w:val="24"/>
          <w:lang w:eastAsia="ru-RU"/>
        </w:rPr>
        <w:t xml:space="preserve"> 2017 г.</w:t>
      </w:r>
    </w:p>
    <w:p w:rsidR="00A967D9" w:rsidRPr="00A03166" w:rsidRDefault="00A967D9" w:rsidP="00A967D9">
      <w:pPr>
        <w:shd w:val="clear" w:color="auto" w:fill="FFFFFF"/>
        <w:spacing w:before="239" w:after="100" w:afterAutospacing="1"/>
        <w:ind w:firstLine="566"/>
        <w:jc w:val="center"/>
        <w:rPr>
          <w:rFonts w:ascii="Times New Roman" w:eastAsia="Times New Roman" w:hAnsi="Times New Roman" w:cs="Times New Roman"/>
          <w:color w:val="000000"/>
          <w:sz w:val="28"/>
          <w:szCs w:val="28"/>
          <w:lang w:eastAsia="ru-RU"/>
        </w:rPr>
      </w:pPr>
      <w:r w:rsidRPr="00A03166">
        <w:rPr>
          <w:rFonts w:ascii="Times New Roman" w:eastAsia="Times New Roman" w:hAnsi="Times New Roman" w:cs="Times New Roman"/>
          <w:b/>
          <w:bCs/>
          <w:color w:val="000000"/>
          <w:sz w:val="28"/>
          <w:lang w:eastAsia="ru-RU"/>
        </w:rPr>
        <w:t>ОГЛАВЛЕНИЕ</w:t>
      </w:r>
    </w:p>
    <w:tbl>
      <w:tblPr>
        <w:tblW w:w="0" w:type="auto"/>
        <w:tblCellMar>
          <w:top w:w="15" w:type="dxa"/>
          <w:left w:w="15" w:type="dxa"/>
          <w:bottom w:w="15" w:type="dxa"/>
          <w:right w:w="15" w:type="dxa"/>
        </w:tblCellMar>
        <w:tblLook w:val="04A0" w:firstRow="1" w:lastRow="0" w:firstColumn="1" w:lastColumn="0" w:noHBand="0" w:noVBand="1"/>
      </w:tblPr>
      <w:tblGrid>
        <w:gridCol w:w="533"/>
        <w:gridCol w:w="8787"/>
        <w:gridCol w:w="814"/>
      </w:tblGrid>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ОБЩИЕ ПОЛОЖЕНИЯ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ОСНОВНЫЕ ПОНЯТИЯ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ОСНОВНЫЕ ПРИНЦИПЫ И ПОДХОДЫ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ЭЛЕМЕНТЫ БЛАГОУСТРОЙСТВА ТЕРРИТОРИИ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8</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БЛАГОУСТРОЙСТВО НА ТЕРРИТОРИЯХ ОБЩЕСТВЕННОГО НАЗНАЧЕНИЯ</w:t>
            </w:r>
            <w:r>
              <w:rPr>
                <w:rFonts w:ascii="Times New Roman" w:eastAsia="Times New Roman" w:hAnsi="Times New Roman" w:cs="Times New Roman"/>
                <w:color w:val="000000"/>
                <w:sz w:val="24"/>
                <w:szCs w:val="24"/>
                <w:lang w:eastAsia="ru-RU"/>
              </w:rPr>
              <w:t>.</w:t>
            </w:r>
            <w:r w:rsidRPr="00204687">
              <w:rPr>
                <w:rFonts w:ascii="Times New Roman" w:eastAsia="Times New Roman" w:hAnsi="Times New Roman" w:cs="Times New Roman"/>
                <w:color w:val="000000"/>
                <w:sz w:val="24"/>
                <w:szCs w:val="24"/>
                <w:lang w:eastAsia="ru-RU"/>
              </w:rPr>
              <w:t>.</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32</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БЛАГОУСТРОЙСТВО НА ТЕРРИТОРИЯХ ЖИЛОГО АЗНАЧЕНИЯ</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33</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7.</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БЛАГОУСТРОЙСТВО ТЕРРИТОРИЙ РЕКРЕАЦИОННОГО НАЗНАЧЕНИЯ </w:t>
            </w:r>
            <w:r>
              <w:rPr>
                <w:rFonts w:ascii="Times New Roman" w:eastAsia="Times New Roman" w:hAnsi="Times New Roman" w:cs="Times New Roman"/>
                <w:color w:val="000000"/>
                <w:sz w:val="24"/>
                <w:szCs w:val="24"/>
                <w:lang w:eastAsia="ru-RU"/>
              </w:rPr>
              <w:t>..</w:t>
            </w:r>
            <w:r w:rsidRPr="00204687">
              <w:rPr>
                <w:rFonts w:ascii="Times New Roman" w:eastAsia="Times New Roman" w:hAnsi="Times New Roman" w:cs="Times New Roman"/>
                <w:color w:val="000000"/>
                <w:sz w:val="24"/>
                <w:szCs w:val="24"/>
                <w:lang w:eastAsia="ru-RU"/>
              </w:rPr>
              <w:t>….</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36</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8.</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БЛАГОУСТРОЙСТВО НА ТЕРРИТОРИЯХ РОИЗВОДСТВЕННОГО НАЗНАЧЕНИЯ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39</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9.</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ОБЪЕКТЫ БЛАГОУСТРОЙСТВА НА ТЕРРИТОРИЯХ ТРАНСПОРТНОЙ И ИНЖЕНЕРНОЙ ИНФРАСТРУКТУРЫ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39</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ГОРОДСКОЕ ОФОРМЛЕНИЕ И ИНФОРМАЦИЯ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42</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11.</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СОДЕРЖАНИЕ ОБЪЕКТОВ БЛАГОУСТРОЙСТВА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43</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ФОРМЫ И МЕХАНИЗМЫ ОБЩЕСТВЕННОГО УЧАСТИЯ В ПРИНЯТИИ РЕШЕНИЙ И РЕАЛИЗАЦИИ ПРОЕКТОВ КОМПЛЕКСНОГО БЛАГОУСТРОЙСТВА И РАЗВИТИЯ ГОРОДСКОЙ СРЕДЫ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55</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13.</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КОНТРОЛЬ ЗА СОБЛЮДЕНИЕМ НОРМ И ПРАВИЛ БЛАГОУСТРОЙСТВА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58</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14.</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1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2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62</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16.</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3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63</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17.</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4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66</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18.</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5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67</w:t>
            </w:r>
          </w:p>
        </w:tc>
      </w:tr>
    </w:tbl>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bookmarkStart w:id="0" w:name="_Toc472352439"/>
      <w:bookmarkEnd w:id="0"/>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p>
    <w:p w:rsidR="0021244A" w:rsidRDefault="0021244A" w:rsidP="00A967D9">
      <w:pPr>
        <w:shd w:val="clear" w:color="auto" w:fill="FFFFFF"/>
        <w:ind w:firstLine="566"/>
        <w:jc w:val="center"/>
        <w:rPr>
          <w:rFonts w:ascii="Times New Roman" w:eastAsia="Times New Roman" w:hAnsi="Times New Roman" w:cs="Times New Roman"/>
          <w:b/>
          <w:bCs/>
          <w:color w:val="000000"/>
          <w:sz w:val="24"/>
          <w:szCs w:val="24"/>
          <w:lang w:eastAsia="ru-RU"/>
        </w:rPr>
      </w:pPr>
    </w:p>
    <w:p w:rsidR="00A967D9" w:rsidRDefault="0021244A" w:rsidP="00A967D9">
      <w:pPr>
        <w:shd w:val="clear" w:color="auto" w:fill="FFFFFF"/>
        <w:ind w:firstLine="566"/>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1</w:t>
      </w:r>
      <w:r w:rsidR="00A967D9" w:rsidRPr="00204687">
        <w:rPr>
          <w:rFonts w:ascii="Times New Roman" w:eastAsia="Times New Roman" w:hAnsi="Times New Roman" w:cs="Times New Roman"/>
          <w:b/>
          <w:bCs/>
          <w:color w:val="000000"/>
          <w:sz w:val="24"/>
          <w:szCs w:val="24"/>
          <w:lang w:eastAsia="ru-RU"/>
        </w:rPr>
        <w:t>. ОБЩИЕ ПОЛОЖЕНИЯ</w:t>
      </w: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 Правила благоустройства территории муниципального образования «поселок Поныри» Поныровского района Курской области (далее – Правила) разработаны на основании: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Конституции РФ;</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Гражданского кодекса РФ;</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Кодекса РФ «Об административных правонарушениях»;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Градостроительного кодекса РФ;</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 Земельного кодекса РФ;</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 Федерального закона от 24.06.1998г. №89- ФЗ «Об отходах производства и потребления»;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 Федерального закона от 30.03.1999г. №52-ФЗ «О санитарно-эпидемиологическом благополучии населения»;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 Федерального закона от 10.01.2002г. №7-ФЗ «Об охране окружающей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 Федерального закона от 15.04.1998г. №66-ФЗ «О садоводческих, огороднических и дачных некоммерческих объединениях граждан»;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 Федерального закона от 06.10.2003г. №131-ФЗ «Об общих принципах организации местного самоуправления в Российской Федерации»;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 Правил и норм технической эксплуатации жилищного фонда, утвержденных постановлением Госстроя России от 27.09.2003г. №170;.</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 СП 42.13330.2016 "СНиП 2.07.01-89* Градостроительство. Планировка и застройка городских и сельских поселений";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 СП 82.13330.2016 "СНиП III-10-75 Благоустройство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14) СП 45.13330.2012 "СНиП 3.02.01-87 Земляные сооружения, основания и фундаменты";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15) СП 48.13330.2011 "СНиП 12-01-2004 Организация строительства";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 СП 116.13330.2012 "СНиП 22-02-2003 Инженерная защита территорий, зданий и сооружений от опасных геологических процессов. Основные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17) СП 104.13330.2016 "СНиП 2.06.15-85 Инженерная защита территории от затопления и подтопления";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18) СП 59.13330.2016 "СНиП 35-01-2001 Доступность зданий и сооружений для маломобильных групп населения";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19) СП 140.13330.2012 "Городская среда. Правила проектирования для маломобильных групп населения";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20) СП 136.13330.2012 "Здания и сооружения. Общие положения проектирования с учетом доступности для маломобильных групп населения";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 СП 138.13330.2012 "Общественные здания и сооружения, доступные маломобильным группам населения.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22) СП 137.13330.2012 "Жилая среда с планировочными элементами, доступными инвалидам.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23) СП 32.13330.2012 "СНиП 2.04.03-85 Канализация. Наружные сети и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24) СП 31.13330.2012 "СНиП 2.04.02-84* Водоснабжение. Наружные сети и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25) СП 124.13330.2012 "СНиП 41-02-2003 Тепловые сети";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26) СП 34.13330.2012 "СНиП 2.05.02-85* Автомобильные дороги";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27) СП 52.13330.2016 "СНиП 23-05-95* Естественное и искусственное освещение";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28) СП 50.13330.2012 "СНиП 23-02-2003 Тепловая защита зданий";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29) СП 51.13330.2011 "СНиП 23-03-2003 Защита от шума";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30) СП 53.13330.2011 "СНиП 30-02-97* Планировка и застройка территорий садоводческих (дачных) объединений граждан, здания и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31) СП 118.13330.2012 "СНиП 31-06-2009 Общественные здания и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32) СП 54.13330.2012 "СНиП 31-01-2003 Здания жилые многоквартирные";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33) СП 251.1325800.2016 "Здания общеобразовательных организаций.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34) СП 252.1325800.2016 "Здания дошкольных образовательных организаций.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35) СП 113.13330.2012 "СНиП 21-02-99* Стоянки автомобилей";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36) СП 158.13330.2014 "Здания и помещения медицинских организаций.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37) СП 257.1325800.2016 "Здания гостиниц.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38) СП 35.13330.2011 "СНиП 2.05.03-84* Мосты и трубы";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39) СП 101.13330.2012 "СНиП 2.06.07-87 Подпорные стены, судоходные шлюзы, рыбопропускные и </w:t>
      </w:r>
      <w:proofErr w:type="spellStart"/>
      <w:r w:rsidRPr="00204687">
        <w:rPr>
          <w:rFonts w:ascii="Times New Roman" w:eastAsia="Times New Roman" w:hAnsi="Times New Roman" w:cs="Times New Roman"/>
          <w:color w:val="000000"/>
          <w:sz w:val="24"/>
          <w:szCs w:val="24"/>
          <w:lang w:eastAsia="ru-RU"/>
        </w:rPr>
        <w:t>рыбозащитные</w:t>
      </w:r>
      <w:proofErr w:type="spellEnd"/>
      <w:r w:rsidRPr="00204687">
        <w:rPr>
          <w:rFonts w:ascii="Times New Roman" w:eastAsia="Times New Roman" w:hAnsi="Times New Roman" w:cs="Times New Roman"/>
          <w:color w:val="000000"/>
          <w:sz w:val="24"/>
          <w:szCs w:val="24"/>
          <w:lang w:eastAsia="ru-RU"/>
        </w:rPr>
        <w:t xml:space="preserve">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40) СП 102.13330.2012 "СНиП 2.06.09-84 Туннели гидротехнические";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 СП 58.13330.2012 "СНиП 33-01-2003 Гидротехнические сооружения. Основные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42) СП 38.13330.2012 "СНиП 2.06.04-82* Нагрузки и воздействия на гидротехнические сооружения (волновые, ледовые и от судов)";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43) СП 39.13330.2012 "СНиП 2.06.05-84* Плотины из грунтовых материалов";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 СП 40.13330.2012 "СНиП 2.06.06-85 Плотины бетонные и железобетонные";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45) СП 41.13330.2012 "СНиП 2.06.08-87 Бетонные и железобетонные конструкции гидротехнических сооружений";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46) СП 101.13330.2012 "СНиП 2.06.07-87 Подпорные стены, судоходные шлюзы, рыбопропускные и </w:t>
      </w:r>
      <w:proofErr w:type="spellStart"/>
      <w:r w:rsidRPr="00204687">
        <w:rPr>
          <w:rFonts w:ascii="Times New Roman" w:eastAsia="Times New Roman" w:hAnsi="Times New Roman" w:cs="Times New Roman"/>
          <w:color w:val="000000"/>
          <w:sz w:val="24"/>
          <w:szCs w:val="24"/>
          <w:lang w:eastAsia="ru-RU"/>
        </w:rPr>
        <w:t>рыбозащитные</w:t>
      </w:r>
      <w:proofErr w:type="spellEnd"/>
      <w:r w:rsidRPr="00204687">
        <w:rPr>
          <w:rFonts w:ascii="Times New Roman" w:eastAsia="Times New Roman" w:hAnsi="Times New Roman" w:cs="Times New Roman"/>
          <w:color w:val="000000"/>
          <w:sz w:val="24"/>
          <w:szCs w:val="24"/>
          <w:lang w:eastAsia="ru-RU"/>
        </w:rPr>
        <w:t xml:space="preserve">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47) СП 102.13330.2012 "СНиП 2.06.09-84 Туннели гидротехнические";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48) СП 122.13330.2012 "СНиП 32-04-97 Тоннели железнодорожные и автодорожные";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49) СП 259.1325800.2016 "Мосты в условиях плотной городской застройки.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50) СП 132.13330.2011 "Обеспечение антитеррористической защищенности зданий и сооружений. Общие требования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51) СП 254.1325800.2016 "Здания и территории. Правила проектирования защиты от производственного шума";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52) СП 18.13330.2011 "СНиП II-89-80* Генеральные планы промышленных предприятий";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53) СП 19.13330.2011 "СНиП II-97-76 Генеральные планы сельскохозяйственных предприятий";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54) СП 131.13330.2012 "СНиП 23-01-99* Строительная климатология";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55) ГОСТ Р 52024-2003 Услуги физкультурно-оздоровительные и спортивные.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56) ГОСТ Р 52025-2003 Услуги физкультурно-оздоровительные и спортивные. Требования безопасности потребителей;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57) ГОСТ Р 53102-2015 "Оборудование детских игровых площадок. Термины и определения";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58) ГОСТ Р 52169-2012 Оборудование и покрытия детских игровых площадок. Безопасность конструкции и методы испытаний.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59) ГОСТ Р 52167-2012 "Оборудование детских игровых площадок. Безопасность конструкции и методы испытаний качелей.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60) ГОСТ Р 52168-2012 "Оборудование детских игровых площадок. Безопасность конструкции и методы испытаний горок.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61) ГОСТ Р 52299-2013 "Оборудование детских игровых площадок. Безопасность конструкции и методы испытаний качалок.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62) ГОСТ Р 52300-2013 "Оборудование детских игровых площадок. Безопасность конструкции и методы испытаний каруселей.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63) ГОСТ Р 52169-2012 "Оборудование и покрытия детских игровых площадок. Безопасность конструкции и методы испытаний.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64) ГОСТ Р 52301-2013 "Оборудование детских игровых площадок. Безопасность при эксплуатации.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65) ГОСТ Р ЕН 1177-2013 "</w:t>
      </w:r>
      <w:proofErr w:type="spellStart"/>
      <w:r w:rsidRPr="00204687">
        <w:rPr>
          <w:rFonts w:ascii="Times New Roman" w:eastAsia="Times New Roman" w:hAnsi="Times New Roman" w:cs="Times New Roman"/>
          <w:color w:val="000000"/>
          <w:sz w:val="24"/>
          <w:szCs w:val="24"/>
          <w:lang w:eastAsia="ru-RU"/>
        </w:rPr>
        <w:t>Ударопоглощающие</w:t>
      </w:r>
      <w:proofErr w:type="spellEnd"/>
      <w:r w:rsidRPr="00204687">
        <w:rPr>
          <w:rFonts w:ascii="Times New Roman" w:eastAsia="Times New Roman" w:hAnsi="Times New Roman" w:cs="Times New Roman"/>
          <w:color w:val="000000"/>
          <w:sz w:val="24"/>
          <w:szCs w:val="24"/>
          <w:lang w:eastAsia="ru-RU"/>
        </w:rPr>
        <w:t xml:space="preserve"> покрытия детских игровых площадок. Требования безопасности и методы испытаний";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66) ГОСТ Р 55677-2013 "Оборудование детских спортивных площадок. Безопасность конструкций и методы испытания.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67) ГОСТ Р 55678-2013 "Оборудование детских спортивных площадок. Безопасность конструкций и методы испытания спортивно-развивающего оборудования";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68) ГОСТ Р 55679-2013 Оборудование детских спортивных площадок. Безопасность при эксплуатации;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69) ГОСТ Р 52766-2007 "Дороги автомобильные общего пользования. Элементы обустройства";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70)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71) ГОСТ 33127-2014 "Дороги автомобильные общего пользования. Ограждения дорожные. Классификация";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72) ГОСТ Р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 ГОСТ 26213-91 Почвы. Методы определения органического вещества;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74) ГОСТ Р 53381-2009. Почвы и грунты. Грунты питательные. Технические условия";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75) ГОСТ 17.4.3.04-85 "Охрана природы. Почвы. Общие требования к контролю и охране от загрязнения";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76) ГОСТ 17.5.3.06-85 Охрана природы. Земли. Требования к определению норм снятия плодородного слоя почвы при производстве земляных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77) 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78) ГОСТ Р 17.4.3.07-2001 "Охрана природы. Почвы. Требования к свойствам осадков сточных вод при использовании их в качестве удобрения";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79) ГОСТ 28329-89 Озеленение городов. Термины и определения;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80) ГОСТ 24835-81 Саженцы деревьев и кустарников. Технические условия;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81) ГОСТ 24909-81 Саженцы деревьев декоративных лиственных пород. Технические условия;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82) ГОСТ 25769-83 Саженцы деревьев хвойных пород для озеленения городов. Технические условия;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83) ГОСТ 2874-73 "Вода питьевая";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84) ГОСТ 17.1.3.03-77 "Охрана природы. Гидросфера. Правила выбора и оценка качества источников централизованного хозяйственно-питьевого водоснабжения";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85) ГОСТ Р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86) ГОСТ Р 55627-2013 Археологические изыскания в составе работ по реставрации, консервации, ремонту и приспособлению объектов культурного наследия;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87) ГОСТ 23407-78 "Ограждения инвентарные строительных площадок и участков производства строительно-монтажных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Иные своды правил и стандарты, принятые и вступившие в действие в установленном порядке.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 Настоящие Правила устанавливают порядок содержания, санитарной очистки (уборки) территорий, вывоза твердых и жидких бытовых отходов и обеспечения должного санитарного состояния муниципального образования «поселок Поныри» Поныровского района Курской области (далее – муниципальное образование) в целях обеспечения чистоты, порядка, высоких эстетических качеств и комфортности среды проживания.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 Настоящие Правила действуют на всей территории муниципального образования, обязательны для выполнения всеми юридическими, физическими и должностными лицами, являющимися пользователями или владельцами земель, застройщиками, собственниками, владельцами и арендаторами зданий, строений и сооружений, расположенных на территории муниципального образования.</w:t>
      </w:r>
    </w:p>
    <w:p w:rsidR="00A967D9" w:rsidRDefault="00A967D9" w:rsidP="00A967D9">
      <w:pPr>
        <w:shd w:val="clear" w:color="auto" w:fill="FFFFFF"/>
        <w:jc w:val="center"/>
        <w:rPr>
          <w:rFonts w:ascii="Times New Roman" w:eastAsia="Times New Roman" w:hAnsi="Times New Roman" w:cs="Times New Roman"/>
          <w:color w:val="000000"/>
          <w:sz w:val="24"/>
          <w:szCs w:val="24"/>
          <w:lang w:eastAsia="ru-RU"/>
        </w:rPr>
      </w:pPr>
    </w:p>
    <w:p w:rsidR="00A967D9" w:rsidRDefault="00A967D9" w:rsidP="00A967D9">
      <w:pPr>
        <w:shd w:val="clear" w:color="auto" w:fill="FFFFFF"/>
        <w:jc w:val="center"/>
        <w:rPr>
          <w:rFonts w:ascii="Times New Roman" w:eastAsia="Times New Roman" w:hAnsi="Times New Roman" w:cs="Times New Roman"/>
          <w:b/>
          <w:bCs/>
          <w:color w:val="000000"/>
          <w:sz w:val="24"/>
          <w:szCs w:val="24"/>
          <w:lang w:eastAsia="ru-RU"/>
        </w:rPr>
      </w:pPr>
      <w:r w:rsidRPr="00204687">
        <w:rPr>
          <w:rFonts w:ascii="Times New Roman" w:eastAsia="Times New Roman" w:hAnsi="Times New Roman" w:cs="Times New Roman"/>
          <w:color w:val="000000"/>
          <w:sz w:val="24"/>
          <w:szCs w:val="24"/>
          <w:lang w:eastAsia="ru-RU"/>
        </w:rPr>
        <w:t>2.​ </w:t>
      </w:r>
      <w:r w:rsidRPr="00204687">
        <w:rPr>
          <w:rFonts w:ascii="Times New Roman" w:eastAsia="Times New Roman" w:hAnsi="Times New Roman" w:cs="Times New Roman"/>
          <w:b/>
          <w:bCs/>
          <w:color w:val="000000"/>
          <w:sz w:val="24"/>
          <w:szCs w:val="24"/>
          <w:lang w:eastAsia="ru-RU"/>
        </w:rPr>
        <w:t>ОСНОВНЫЕ ПОНЯТИЯ</w:t>
      </w:r>
    </w:p>
    <w:p w:rsidR="00A967D9" w:rsidRPr="00204687" w:rsidRDefault="00A967D9" w:rsidP="00A967D9">
      <w:pPr>
        <w:shd w:val="clear" w:color="auto" w:fill="FFFFFF"/>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 В настоящих Правилах благоустройства применяются следующие термины с соответствующими определениями: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2.1.1.​ </w:t>
      </w:r>
      <w:r w:rsidRPr="00204687">
        <w:rPr>
          <w:rFonts w:ascii="Times New Roman" w:eastAsia="Times New Roman" w:hAnsi="Times New Roman" w:cs="Times New Roman"/>
          <w:i/>
          <w:iCs/>
          <w:color w:val="000000"/>
          <w:sz w:val="24"/>
          <w:szCs w:val="24"/>
          <w:lang w:eastAsia="ru-RU"/>
        </w:rPr>
        <w:t>Благоустройство территорий</w:t>
      </w:r>
      <w:r w:rsidRPr="00204687">
        <w:rPr>
          <w:rFonts w:ascii="Times New Roman" w:eastAsia="Times New Roman" w:hAnsi="Times New Roman" w:cs="Times New Roman"/>
          <w:color w:val="000000"/>
          <w:sz w:val="24"/>
          <w:szCs w:val="24"/>
          <w:lang w:eastAsia="ru-RU"/>
        </w:rPr>
        <w:t> - комплекс мероприятий по инженерной подготовке и обеспечению безопасности, озеленению, устройству твердых и естественных покрытий, 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2.1.2.​ </w:t>
      </w:r>
      <w:r w:rsidRPr="00204687">
        <w:rPr>
          <w:rFonts w:ascii="Times New Roman" w:eastAsia="Times New Roman" w:hAnsi="Times New Roman" w:cs="Times New Roman"/>
          <w:i/>
          <w:iCs/>
          <w:color w:val="000000"/>
          <w:sz w:val="24"/>
          <w:szCs w:val="24"/>
          <w:lang w:eastAsia="ru-RU"/>
        </w:rPr>
        <w:t>Городская среда</w:t>
      </w:r>
      <w:r w:rsidRPr="00204687">
        <w:rPr>
          <w:rFonts w:ascii="Times New Roman" w:eastAsia="Times New Roman" w:hAnsi="Times New Roman" w:cs="Times New Roman"/>
          <w:color w:val="000000"/>
          <w:sz w:val="24"/>
          <w:szCs w:val="24"/>
          <w:lang w:eastAsia="ru-RU"/>
        </w:rPr>
        <w:t>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2.1.3.​ </w:t>
      </w:r>
      <w:r w:rsidRPr="00204687">
        <w:rPr>
          <w:rFonts w:ascii="Times New Roman" w:eastAsia="Times New Roman" w:hAnsi="Times New Roman" w:cs="Times New Roman"/>
          <w:i/>
          <w:iCs/>
          <w:color w:val="000000"/>
          <w:sz w:val="24"/>
          <w:szCs w:val="24"/>
          <w:lang w:eastAsia="ru-RU"/>
        </w:rPr>
        <w:t>Капитальный ремонт дорожного покрытия</w:t>
      </w:r>
      <w:r w:rsidRPr="00204687">
        <w:rPr>
          <w:rFonts w:ascii="Times New Roman" w:eastAsia="Times New Roman" w:hAnsi="Times New Roman" w:cs="Times New Roman"/>
          <w:color w:val="000000"/>
          <w:sz w:val="24"/>
          <w:szCs w:val="24"/>
          <w:lang w:eastAsia="ru-RU"/>
        </w:rPr>
        <w:t>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2.1.4.​ </w:t>
      </w:r>
      <w:r w:rsidRPr="00204687">
        <w:rPr>
          <w:rFonts w:ascii="Times New Roman" w:eastAsia="Times New Roman" w:hAnsi="Times New Roman" w:cs="Times New Roman"/>
          <w:i/>
          <w:iCs/>
          <w:color w:val="000000"/>
          <w:sz w:val="24"/>
          <w:szCs w:val="24"/>
          <w:lang w:eastAsia="ru-RU"/>
        </w:rPr>
        <w:t>Качество городской среды</w:t>
      </w:r>
      <w:r w:rsidRPr="00204687">
        <w:rPr>
          <w:rFonts w:ascii="Times New Roman" w:eastAsia="Times New Roman" w:hAnsi="Times New Roman" w:cs="Times New Roman"/>
          <w:color w:val="000000"/>
          <w:sz w:val="24"/>
          <w:szCs w:val="24"/>
          <w:lang w:eastAsia="ru-RU"/>
        </w:rPr>
        <w:t> - комплексная характеристика территории и ее частей, определяющая уровень комфорта повседневной жизни для различных слоев населения.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2.1.5.​ </w:t>
      </w:r>
      <w:r w:rsidRPr="00204687">
        <w:rPr>
          <w:rFonts w:ascii="Times New Roman" w:eastAsia="Times New Roman" w:hAnsi="Times New Roman" w:cs="Times New Roman"/>
          <w:i/>
          <w:iCs/>
          <w:color w:val="000000"/>
          <w:sz w:val="24"/>
          <w:szCs w:val="24"/>
          <w:lang w:eastAsia="ru-RU"/>
        </w:rPr>
        <w:t>Комплексное развитие городской среды</w:t>
      </w:r>
      <w:r w:rsidRPr="00204687">
        <w:rPr>
          <w:rFonts w:ascii="Times New Roman" w:eastAsia="Times New Roman" w:hAnsi="Times New Roman" w:cs="Times New Roman"/>
          <w:color w:val="000000"/>
          <w:sz w:val="24"/>
          <w:szCs w:val="24"/>
          <w:lang w:eastAsia="ru-RU"/>
        </w:rPr>
        <w:t> –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2.1.6.​ </w:t>
      </w:r>
      <w:r w:rsidRPr="00204687">
        <w:rPr>
          <w:rFonts w:ascii="Times New Roman" w:eastAsia="Times New Roman" w:hAnsi="Times New Roman" w:cs="Times New Roman"/>
          <w:i/>
          <w:iCs/>
          <w:color w:val="000000"/>
          <w:sz w:val="24"/>
          <w:szCs w:val="24"/>
          <w:lang w:eastAsia="ru-RU"/>
        </w:rPr>
        <w:t>Критерии качества городской среды</w:t>
      </w:r>
      <w:r w:rsidRPr="00204687">
        <w:rPr>
          <w:rFonts w:ascii="Times New Roman" w:eastAsia="Times New Roman" w:hAnsi="Times New Roman" w:cs="Times New Roman"/>
          <w:color w:val="000000"/>
          <w:sz w:val="24"/>
          <w:szCs w:val="24"/>
          <w:lang w:eastAsia="ru-RU"/>
        </w:rPr>
        <w:t> - количественные и поддающиеся измерению параметры качества городской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2.1.7.​ </w:t>
      </w:r>
      <w:r w:rsidRPr="00204687">
        <w:rPr>
          <w:rFonts w:ascii="Times New Roman" w:eastAsia="Times New Roman" w:hAnsi="Times New Roman" w:cs="Times New Roman"/>
          <w:i/>
          <w:iCs/>
          <w:color w:val="000000"/>
          <w:sz w:val="24"/>
          <w:szCs w:val="24"/>
          <w:lang w:eastAsia="ru-RU"/>
        </w:rPr>
        <w:t>Нормируемый комплекс элементов благоустройства</w:t>
      </w:r>
      <w:r w:rsidRPr="00204687">
        <w:rPr>
          <w:rFonts w:ascii="Times New Roman" w:eastAsia="Times New Roman" w:hAnsi="Times New Roman" w:cs="Times New Roman"/>
          <w:color w:val="000000"/>
          <w:sz w:val="24"/>
          <w:szCs w:val="24"/>
          <w:lang w:eastAsia="ru-RU"/>
        </w:rPr>
        <w:t>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2.1.8.​ </w:t>
      </w:r>
      <w:r w:rsidRPr="00204687">
        <w:rPr>
          <w:rFonts w:ascii="Times New Roman" w:eastAsia="Times New Roman" w:hAnsi="Times New Roman" w:cs="Times New Roman"/>
          <w:i/>
          <w:iCs/>
          <w:color w:val="000000"/>
          <w:sz w:val="24"/>
          <w:szCs w:val="24"/>
          <w:lang w:eastAsia="ru-RU"/>
        </w:rPr>
        <w:t>Оценка качества городской среды</w:t>
      </w:r>
      <w:r w:rsidRPr="00204687">
        <w:rPr>
          <w:rFonts w:ascii="Times New Roman" w:eastAsia="Times New Roman" w:hAnsi="Times New Roman" w:cs="Times New Roman"/>
          <w:color w:val="000000"/>
          <w:sz w:val="24"/>
          <w:szCs w:val="24"/>
          <w:lang w:eastAsia="ru-RU"/>
        </w:rPr>
        <w:t>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2.1.9.​ </w:t>
      </w:r>
      <w:r w:rsidRPr="00204687">
        <w:rPr>
          <w:rFonts w:ascii="Times New Roman" w:eastAsia="Times New Roman" w:hAnsi="Times New Roman" w:cs="Times New Roman"/>
          <w:i/>
          <w:iCs/>
          <w:color w:val="000000"/>
          <w:sz w:val="24"/>
          <w:szCs w:val="24"/>
          <w:lang w:eastAsia="ru-RU"/>
        </w:rPr>
        <w:t>Общественные пространства</w:t>
      </w:r>
      <w:r w:rsidRPr="00204687">
        <w:rPr>
          <w:rFonts w:ascii="Times New Roman" w:eastAsia="Times New Roman" w:hAnsi="Times New Roman" w:cs="Times New Roman"/>
          <w:color w:val="000000"/>
          <w:sz w:val="24"/>
          <w:szCs w:val="24"/>
          <w:lang w:eastAsia="ru-RU"/>
        </w:rPr>
        <w:t> - это территории муниципального образования, которые постоянно доступны для населения в том числе площади, улицы, пешеходные зоны, скверы, парки и т.п.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2.1.10.​ </w:t>
      </w:r>
      <w:r w:rsidRPr="00204687">
        <w:rPr>
          <w:rFonts w:ascii="Times New Roman" w:eastAsia="Times New Roman" w:hAnsi="Times New Roman" w:cs="Times New Roman"/>
          <w:i/>
          <w:iCs/>
          <w:color w:val="000000"/>
          <w:sz w:val="24"/>
          <w:szCs w:val="24"/>
          <w:lang w:eastAsia="ru-RU"/>
        </w:rPr>
        <w:t>Объекты благоустройства территории</w:t>
      </w:r>
      <w:r w:rsidRPr="00204687">
        <w:rPr>
          <w:rFonts w:ascii="Times New Roman" w:eastAsia="Times New Roman" w:hAnsi="Times New Roman" w:cs="Times New Roman"/>
          <w:color w:val="000000"/>
          <w:sz w:val="24"/>
          <w:szCs w:val="24"/>
          <w:lang w:eastAsia="ru-RU"/>
        </w:rPr>
        <w:t>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2.1.11.​ </w:t>
      </w:r>
      <w:r w:rsidRPr="00204687">
        <w:rPr>
          <w:rFonts w:ascii="Times New Roman" w:eastAsia="Times New Roman" w:hAnsi="Times New Roman" w:cs="Times New Roman"/>
          <w:i/>
          <w:iCs/>
          <w:color w:val="000000"/>
          <w:sz w:val="24"/>
          <w:szCs w:val="24"/>
          <w:lang w:eastAsia="ru-RU"/>
        </w:rPr>
        <w:t>Проезд</w:t>
      </w:r>
      <w:r w:rsidRPr="00204687">
        <w:rPr>
          <w:rFonts w:ascii="Times New Roman" w:eastAsia="Times New Roman" w:hAnsi="Times New Roman" w:cs="Times New Roman"/>
          <w:color w:val="000000"/>
          <w:sz w:val="24"/>
          <w:szCs w:val="24"/>
          <w:lang w:eastAsia="ru-RU"/>
        </w:rPr>
        <w:t> - дорога, примыкающая к проезжим частям жилых и магистральных улиц, разворотным площадкам.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2.1.12.​ </w:t>
      </w:r>
      <w:r w:rsidRPr="00204687">
        <w:rPr>
          <w:rFonts w:ascii="Times New Roman" w:eastAsia="Times New Roman" w:hAnsi="Times New Roman" w:cs="Times New Roman"/>
          <w:i/>
          <w:iCs/>
          <w:color w:val="000000"/>
          <w:sz w:val="24"/>
          <w:szCs w:val="24"/>
          <w:lang w:eastAsia="ru-RU"/>
        </w:rPr>
        <w:t>Проект благоустройства</w:t>
      </w:r>
      <w:r w:rsidRPr="00204687">
        <w:rPr>
          <w:rFonts w:ascii="Times New Roman" w:eastAsia="Times New Roman" w:hAnsi="Times New Roman" w:cs="Times New Roman"/>
          <w:color w:val="000000"/>
          <w:sz w:val="24"/>
          <w:szCs w:val="24"/>
          <w:lang w:eastAsia="ru-RU"/>
        </w:rPr>
        <w:t>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2.1.13.​ </w:t>
      </w:r>
      <w:r w:rsidRPr="00204687">
        <w:rPr>
          <w:rFonts w:ascii="Times New Roman" w:eastAsia="Times New Roman" w:hAnsi="Times New Roman" w:cs="Times New Roman"/>
          <w:i/>
          <w:iCs/>
          <w:color w:val="000000"/>
          <w:sz w:val="24"/>
          <w:szCs w:val="24"/>
          <w:lang w:eastAsia="ru-RU"/>
        </w:rPr>
        <w:t>Развитие объекта благоустройства</w:t>
      </w:r>
      <w:r w:rsidRPr="00204687">
        <w:rPr>
          <w:rFonts w:ascii="Times New Roman" w:eastAsia="Times New Roman" w:hAnsi="Times New Roman" w:cs="Times New Roman"/>
          <w:color w:val="000000"/>
          <w:sz w:val="24"/>
          <w:szCs w:val="24"/>
          <w:lang w:eastAsia="ru-RU"/>
        </w:rPr>
        <w:t>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2.1.14.​ </w:t>
      </w:r>
      <w:r w:rsidRPr="00204687">
        <w:rPr>
          <w:rFonts w:ascii="Times New Roman" w:eastAsia="Times New Roman" w:hAnsi="Times New Roman" w:cs="Times New Roman"/>
          <w:i/>
          <w:iCs/>
          <w:color w:val="000000"/>
          <w:sz w:val="24"/>
          <w:szCs w:val="24"/>
          <w:lang w:eastAsia="ru-RU"/>
        </w:rPr>
        <w:t>Содержание объекта благоустройства</w:t>
      </w:r>
      <w:r w:rsidRPr="00204687">
        <w:rPr>
          <w:rFonts w:ascii="Times New Roman" w:eastAsia="Times New Roman" w:hAnsi="Times New Roman" w:cs="Times New Roman"/>
          <w:color w:val="000000"/>
          <w:sz w:val="24"/>
          <w:szCs w:val="24"/>
          <w:lang w:eastAsia="ru-RU"/>
        </w:rPr>
        <w:t> - поддержание в надлежащем техническом, физическом, эстетическом состоянии объектов благоустройства, их отдельных элементов.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2.1.15.​ </w:t>
      </w:r>
      <w:r w:rsidRPr="00204687">
        <w:rPr>
          <w:rFonts w:ascii="Times New Roman" w:eastAsia="Times New Roman" w:hAnsi="Times New Roman" w:cs="Times New Roman"/>
          <w:i/>
          <w:iCs/>
          <w:color w:val="000000"/>
          <w:sz w:val="24"/>
          <w:szCs w:val="24"/>
          <w:lang w:eastAsia="ru-RU"/>
        </w:rPr>
        <w:t>Субъекты городской среды</w:t>
      </w:r>
      <w:r w:rsidRPr="00204687">
        <w:rPr>
          <w:rFonts w:ascii="Times New Roman" w:eastAsia="Times New Roman" w:hAnsi="Times New Roman" w:cs="Times New Roman"/>
          <w:color w:val="000000"/>
          <w:sz w:val="24"/>
          <w:szCs w:val="24"/>
          <w:lang w:eastAsia="ru-RU"/>
        </w:rPr>
        <w:t>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2.1.16.​ </w:t>
      </w:r>
      <w:r w:rsidRPr="00204687">
        <w:rPr>
          <w:rFonts w:ascii="Times New Roman" w:eastAsia="Times New Roman" w:hAnsi="Times New Roman" w:cs="Times New Roman"/>
          <w:i/>
          <w:iCs/>
          <w:color w:val="000000"/>
          <w:sz w:val="24"/>
          <w:szCs w:val="24"/>
          <w:lang w:eastAsia="ru-RU"/>
        </w:rPr>
        <w:t>Твердое покрытие</w:t>
      </w:r>
      <w:r w:rsidRPr="00204687">
        <w:rPr>
          <w:rFonts w:ascii="Times New Roman" w:eastAsia="Times New Roman" w:hAnsi="Times New Roman" w:cs="Times New Roman"/>
          <w:color w:val="000000"/>
          <w:sz w:val="24"/>
          <w:szCs w:val="24"/>
          <w:lang w:eastAsia="ru-RU"/>
        </w:rPr>
        <w:t> - дорожное покрытие в составе дорожных одежд.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2.1.17.​ </w:t>
      </w:r>
      <w:r w:rsidRPr="00204687">
        <w:rPr>
          <w:rFonts w:ascii="Times New Roman" w:eastAsia="Times New Roman" w:hAnsi="Times New Roman" w:cs="Times New Roman"/>
          <w:i/>
          <w:iCs/>
          <w:color w:val="000000"/>
          <w:sz w:val="24"/>
          <w:szCs w:val="24"/>
          <w:lang w:eastAsia="ru-RU"/>
        </w:rPr>
        <w:t>Уборка территорий</w:t>
      </w:r>
      <w:r w:rsidRPr="00204687">
        <w:rPr>
          <w:rFonts w:ascii="Times New Roman" w:eastAsia="Times New Roman" w:hAnsi="Times New Roman" w:cs="Times New Roman"/>
          <w:color w:val="000000"/>
          <w:sz w:val="24"/>
          <w:szCs w:val="24"/>
          <w:lang w:eastAsia="ru-RU"/>
        </w:rPr>
        <w:t>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2.1.18.​ </w:t>
      </w:r>
      <w:r w:rsidRPr="00204687">
        <w:rPr>
          <w:rFonts w:ascii="Times New Roman" w:eastAsia="Times New Roman" w:hAnsi="Times New Roman" w:cs="Times New Roman"/>
          <w:i/>
          <w:iCs/>
          <w:color w:val="000000"/>
          <w:sz w:val="24"/>
          <w:szCs w:val="24"/>
          <w:lang w:eastAsia="ru-RU"/>
        </w:rPr>
        <w:t>Улица</w:t>
      </w:r>
      <w:r w:rsidRPr="00204687">
        <w:rPr>
          <w:rFonts w:ascii="Times New Roman" w:eastAsia="Times New Roman" w:hAnsi="Times New Roman" w:cs="Times New Roman"/>
          <w:color w:val="000000"/>
          <w:sz w:val="24"/>
          <w:szCs w:val="24"/>
          <w:lang w:eastAsia="ru-RU"/>
        </w:rPr>
        <w:t>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2.1.19.​ </w:t>
      </w:r>
      <w:r w:rsidRPr="00204687">
        <w:rPr>
          <w:rFonts w:ascii="Times New Roman" w:eastAsia="Times New Roman" w:hAnsi="Times New Roman" w:cs="Times New Roman"/>
          <w:i/>
          <w:iCs/>
          <w:color w:val="000000"/>
          <w:sz w:val="24"/>
          <w:szCs w:val="24"/>
          <w:lang w:eastAsia="ru-RU"/>
        </w:rPr>
        <w:t>Элементы благоустройства территории</w:t>
      </w:r>
      <w:r w:rsidRPr="00204687">
        <w:rPr>
          <w:rFonts w:ascii="Times New Roman" w:eastAsia="Times New Roman" w:hAnsi="Times New Roman" w:cs="Times New Roman"/>
          <w:color w:val="000000"/>
          <w:sz w:val="24"/>
          <w:szCs w:val="24"/>
          <w:lang w:eastAsia="ru-RU"/>
        </w:rPr>
        <w:t>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A967D9" w:rsidRDefault="00A967D9" w:rsidP="00A967D9">
      <w:pPr>
        <w:shd w:val="clear" w:color="auto" w:fill="FFFFFF"/>
        <w:jc w:val="center"/>
        <w:rPr>
          <w:rFonts w:ascii="Times New Roman" w:eastAsia="Times New Roman" w:hAnsi="Times New Roman" w:cs="Times New Roman"/>
          <w:color w:val="000000"/>
          <w:sz w:val="24"/>
          <w:szCs w:val="24"/>
          <w:lang w:eastAsia="ru-RU"/>
        </w:rPr>
      </w:pPr>
    </w:p>
    <w:p w:rsidR="00A967D9" w:rsidRDefault="00A967D9" w:rsidP="00A967D9">
      <w:pPr>
        <w:shd w:val="clear" w:color="auto" w:fill="FFFFFF"/>
        <w:jc w:val="center"/>
        <w:rPr>
          <w:rFonts w:ascii="Times New Roman" w:eastAsia="Times New Roman" w:hAnsi="Times New Roman" w:cs="Times New Roman"/>
          <w:b/>
          <w:bCs/>
          <w:color w:val="000000"/>
          <w:sz w:val="24"/>
          <w:szCs w:val="24"/>
          <w:lang w:eastAsia="ru-RU"/>
        </w:rPr>
      </w:pPr>
      <w:r w:rsidRPr="00204687">
        <w:rPr>
          <w:rFonts w:ascii="Times New Roman" w:eastAsia="Times New Roman" w:hAnsi="Times New Roman" w:cs="Times New Roman"/>
          <w:color w:val="000000"/>
          <w:sz w:val="24"/>
          <w:szCs w:val="24"/>
          <w:lang w:eastAsia="ru-RU"/>
        </w:rPr>
        <w:t>3.​ </w:t>
      </w:r>
      <w:r w:rsidRPr="00204687">
        <w:rPr>
          <w:rFonts w:ascii="Times New Roman" w:eastAsia="Times New Roman" w:hAnsi="Times New Roman" w:cs="Times New Roman"/>
          <w:b/>
          <w:bCs/>
          <w:color w:val="000000"/>
          <w:sz w:val="24"/>
          <w:szCs w:val="24"/>
          <w:lang w:eastAsia="ru-RU"/>
        </w:rPr>
        <w:t>ОСНОВНЫЕ ПРИНЦИПЫ И ПОДХОДЫ</w:t>
      </w:r>
    </w:p>
    <w:p w:rsidR="00A967D9" w:rsidRPr="00204687" w:rsidRDefault="00A967D9" w:rsidP="00A967D9">
      <w:pPr>
        <w:shd w:val="clear" w:color="auto" w:fill="FFFFFF"/>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3.1. Настоящие Правила имеют целью создание безопасной, удобной, экологически благоприятной и привлекательной городской среды, способствующей комплексному и устойчивому развитию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w:t>
      </w:r>
    </w:p>
    <w:p w:rsidR="00A967D9" w:rsidRPr="00204687" w:rsidRDefault="00A967D9" w:rsidP="00A967D9">
      <w:pPr>
        <w:shd w:val="clear" w:color="auto" w:fill="FFFFFF"/>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3.2. Участниками деятельности по благоустройству являются, в том числе: </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представители органов местного самоуправления, которые формируют техническое задание, выбирают исполнителей и обеспечивают финансирование;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хозяйствующие субъекты, осуществляющие деятельность на территории муниципального образования, которые могут соучаствовать в формировании запроса на благоустройство, а также в финансировании мероприятий по благоустройству;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 исполнители работ, в том числе строители, производители малых архитектурных форм и иные.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3.3. Участие жителей муниципального образования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Механизмы и порядок участия жителей установлены разделом 12 настоящих Правил. Форма участия определяется органом местного самоуправления муниципального образования с учетом настоящих Правил в зависимости от особенностей проекта по благоустройству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3.4. Приоритетными объектами благоустройства муниципального образования являются активно посещаемые или имеющие очевидный потенциал для роста пешеходных потоков, с учетом объективной потребности в развитии тех или иных общественных пространств, экономической эффективности реализации и планов развития поселка Поныри.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3.5. Территории муниципального образования удобно расположенные и легко доступные для большого числа жителей, используются с максимальной эффективностью, на протяжении как можно более длительного времени и в любой сезон. Обеспечивается максимальная взаимосвязь городских пространств, доступность объектов инфраструктуры и сервиса, в том числе за счет ликвидации необоснованных барьеров и препятствий.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3.6. Городская инфраструктура и благоустройство территорий разрабатываются с учетом приоритета пешеходов, общественного транспорта и велосипедного транспорта.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3.7. Концепция благоустройства для каждой территории создается с учётом потребностей и запросов жителей и других субъектов городской среды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данного населённого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3.8.​ Приоритет обеспечения качества городской среды при реализации проектов благоустройства территорий достигается путем реализации следующих принципов: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3.8.1.​ Принцип</w:t>
      </w:r>
      <w:r w:rsidRPr="00204687">
        <w:rPr>
          <w:rFonts w:ascii="Times New Roman" w:eastAsia="Times New Roman" w:hAnsi="Times New Roman" w:cs="Times New Roman"/>
          <w:b/>
          <w:bCs/>
          <w:color w:val="93C47D"/>
          <w:sz w:val="24"/>
          <w:szCs w:val="24"/>
          <w:lang w:eastAsia="ru-RU"/>
        </w:rPr>
        <w:t> </w:t>
      </w:r>
      <w:r w:rsidRPr="00204687">
        <w:rPr>
          <w:rFonts w:ascii="Times New Roman" w:eastAsia="Times New Roman" w:hAnsi="Times New Roman" w:cs="Times New Roman"/>
          <w:color w:val="000000"/>
          <w:sz w:val="24"/>
          <w:szCs w:val="24"/>
          <w:lang w:eastAsia="ru-RU"/>
        </w:rPr>
        <w:t>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3.8.2.​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3.8.3.​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3.8.4.​ Принцип комфортной среды для общения - гармоничное сосуществование в поселке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3.8.5.​ Принцип гармонии с природой - насыщенность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3.9.​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3.10.​ Общественные пространства обеспечивают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3.11.​ Комплексный проект учитывает следующие принципы формирования безопасной городской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ориентация на пешехода, формирование единого (</w:t>
      </w:r>
      <w:proofErr w:type="spellStart"/>
      <w:r w:rsidRPr="00204687">
        <w:rPr>
          <w:rFonts w:ascii="Times New Roman" w:eastAsia="Times New Roman" w:hAnsi="Times New Roman" w:cs="Times New Roman"/>
          <w:color w:val="000000"/>
          <w:sz w:val="24"/>
          <w:szCs w:val="24"/>
          <w:lang w:eastAsia="ru-RU"/>
        </w:rPr>
        <w:t>безбарьерного</w:t>
      </w:r>
      <w:proofErr w:type="spellEnd"/>
      <w:r w:rsidRPr="00204687">
        <w:rPr>
          <w:rFonts w:ascii="Times New Roman" w:eastAsia="Times New Roman" w:hAnsi="Times New Roman" w:cs="Times New Roman"/>
          <w:color w:val="000000"/>
          <w:sz w:val="24"/>
          <w:szCs w:val="24"/>
          <w:lang w:eastAsia="ru-RU"/>
        </w:rPr>
        <w:t>) пешеходного уровня;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наличие устойчивой природной среды и природных сообществ, зеленых насаждений - деревьев и кустарников;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комфортный уровень освещения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комплексное благоустройство территории с единым дизайн-кодом, обеспеченное необходимой инженерной инфраструктурой.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3.12.​ Реализацию комплексных проектов благоустройства осуществляется с привлечением инвестиций девелоперов, развивающих данную территорию.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3.13.​ Проектирование, строительство и эксплуатация объектов благоустройства различного функционального назначения обеспечивает требования по охране и поддержанию здоровья человека, охраны исторической и природной среды, создавать технические возможности беспрепятственного передвижения маломобильных групп населения по территории муниципального образования, способствовать коммуникациям и взаимодействию граждан и сообществ и формированию новых связей между ними.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3.14.​ 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3.15.​ В стратегии социально-экономического развития муниципального образования ставятся основные задачи в области обеспечения качества городской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3.16.​ Настоящие методические рекомендации подлежат регулярному пересмотру и актуализации по мере реализации проектов по благоустройству, но не реже, чем 1 раз в пять лет.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r w:rsidRPr="00204687">
        <w:rPr>
          <w:rFonts w:ascii="Times New Roman" w:eastAsia="Times New Roman" w:hAnsi="Times New Roman" w:cs="Times New Roman"/>
          <w:color w:val="000000"/>
          <w:sz w:val="24"/>
          <w:szCs w:val="24"/>
          <w:lang w:eastAsia="ru-RU"/>
        </w:rPr>
        <w:t>4.​ </w:t>
      </w:r>
      <w:bookmarkStart w:id="1" w:name="_Toc472352442"/>
      <w:r w:rsidRPr="00204687">
        <w:rPr>
          <w:rFonts w:ascii="Times New Roman" w:eastAsia="Times New Roman" w:hAnsi="Times New Roman" w:cs="Times New Roman"/>
          <w:b/>
          <w:bCs/>
          <w:color w:val="000000"/>
          <w:sz w:val="24"/>
          <w:szCs w:val="24"/>
          <w:lang w:eastAsia="ru-RU"/>
        </w:rPr>
        <w:t>ЭЛЕМЕНТЫ БЛАГОУСТРОЙСТВА ТЕРРИТОРИИ</w:t>
      </w:r>
      <w:bookmarkEnd w:id="1"/>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 К элементам благоустройства территории относятся следующие элементы: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пешеходные коммуникации;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2)​ технические зоны транспортных, инженерных коммуникаций, инженерные коммуникации, </w:t>
      </w:r>
      <w:proofErr w:type="spellStart"/>
      <w:r w:rsidRPr="00204687">
        <w:rPr>
          <w:rFonts w:ascii="Times New Roman" w:eastAsia="Times New Roman" w:hAnsi="Times New Roman" w:cs="Times New Roman"/>
          <w:color w:val="000000"/>
          <w:sz w:val="24"/>
          <w:szCs w:val="24"/>
          <w:lang w:eastAsia="ru-RU"/>
        </w:rPr>
        <w:t>водоохранные</w:t>
      </w:r>
      <w:proofErr w:type="spellEnd"/>
      <w:r w:rsidRPr="00204687">
        <w:rPr>
          <w:rFonts w:ascii="Times New Roman" w:eastAsia="Times New Roman" w:hAnsi="Times New Roman" w:cs="Times New Roman"/>
          <w:color w:val="000000"/>
          <w:sz w:val="24"/>
          <w:szCs w:val="24"/>
          <w:lang w:eastAsia="ru-RU"/>
        </w:rPr>
        <w:t xml:space="preserve"> 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детские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спортивные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 контейнерные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 площадки для выгула и дрессировки животных;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 площадки автостоянок, размещение и хранение транспортных средств на территории муниципальных образований;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 элементы освещения;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 средства размещения информации и рекламные конструкции;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 ограждения (заборы);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 элементы объектов капитального строительства;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 малые архитектурные формы;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 элементы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14)​ уличное коммунально-бытовое и техническое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15)​ водные 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16)​ элементы инженерной подготовки и защиты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17)​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18)​ некапитальные нестационарные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4.2.​ </w:t>
      </w:r>
      <w:bookmarkStart w:id="2" w:name="_Toc472352443"/>
      <w:r w:rsidRPr="00204687">
        <w:rPr>
          <w:rFonts w:ascii="Times New Roman" w:eastAsia="Times New Roman" w:hAnsi="Times New Roman" w:cs="Times New Roman"/>
          <w:i/>
          <w:iCs/>
          <w:color w:val="000000"/>
          <w:sz w:val="24"/>
          <w:szCs w:val="24"/>
          <w:lang w:eastAsia="ru-RU"/>
        </w:rPr>
        <w:t>Элементы инженерной подготовки и защиты территории</w:t>
      </w:r>
      <w:bookmarkEnd w:id="2"/>
      <w:r w:rsidRPr="00204687">
        <w:rPr>
          <w:rFonts w:ascii="Times New Roman" w:eastAsia="Times New Roman" w:hAnsi="Times New Roman" w:cs="Times New Roman"/>
          <w:i/>
          <w:iCs/>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4.2.1.​ 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 а также мероприятий по устройству </w:t>
      </w:r>
      <w:proofErr w:type="spellStart"/>
      <w:r w:rsidRPr="00204687">
        <w:rPr>
          <w:rFonts w:ascii="Times New Roman" w:eastAsia="Times New Roman" w:hAnsi="Times New Roman" w:cs="Times New Roman"/>
          <w:color w:val="000000"/>
          <w:sz w:val="24"/>
          <w:szCs w:val="24"/>
          <w:lang w:eastAsia="ru-RU"/>
        </w:rPr>
        <w:t>берегоукрепления</w:t>
      </w:r>
      <w:proofErr w:type="spellEnd"/>
      <w:r w:rsidRPr="00204687">
        <w:rPr>
          <w:rFonts w:ascii="Times New Roman" w:eastAsia="Times New Roman" w:hAnsi="Times New Roman" w:cs="Times New Roman"/>
          <w:color w:val="000000"/>
          <w:sz w:val="24"/>
          <w:szCs w:val="24"/>
          <w:lang w:eastAsia="ru-RU"/>
        </w:rPr>
        <w:t>, дамб обвалования, дренажных систем и прочих элементов, обеспечивающих инженерную защиту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4.2.2.​ Задачи организации рельефа при проектировании благоустройства определяются в зависимости от функционального назначения территории и целей ее преобразования и реконструкции. Организация рельефа реконструируемой территории ориентируется на максимальное сохранение рельефа, почвенного покрова, имеющихся зеленых насаждений, условий </w:t>
      </w:r>
      <w:r w:rsidRPr="00204687">
        <w:rPr>
          <w:rFonts w:ascii="Times New Roman" w:eastAsia="Times New Roman" w:hAnsi="Times New Roman" w:cs="Times New Roman"/>
          <w:color w:val="000000"/>
          <w:sz w:val="24"/>
          <w:szCs w:val="24"/>
          <w:lang w:eastAsia="ru-RU"/>
        </w:rPr>
        <w:lastRenderedPageBreak/>
        <w:t>существующего поверхностного водоотвода, использование вытесняемых грунтов на площадке строительства.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4.2.3.​ При организации рельефа предусматривается снятие плодородного слоя почвы толщиной 150 - 200 мм и оборудование места для его временного хранения, а если подтверждено отсутствие в нем сверхнормативного загрязнения любых видов - меры по защите от загрязнения. При проведении подсыпки грунта на территории используются только минеральные грунты и верхние плодородные слои почвы.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4.2.4.​ При террасировании рельефа рекомендуется проектировать подпорные стенки и откосы. Максимально допустимые величины углов откосов устанавливаются в зависимости от видов грунтов.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4.2.5.​ Рекомендуется проводить укрепление откосов. Выбор материала и технологии укрепления зависят от местоположения откоса в муниципальном образовании, предполагаемого уровня механических нагрузок на склон, крутизны склона и формируемой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4.2.6.​ На территориях зон особо охраняемых природных территорий для укрепления откосов открытых русел водоемов используются материалы и приемы, сохраняющие естественный вид берегов: </w:t>
      </w:r>
      <w:proofErr w:type="spellStart"/>
      <w:r w:rsidRPr="00204687">
        <w:rPr>
          <w:rFonts w:ascii="Times New Roman" w:eastAsia="Times New Roman" w:hAnsi="Times New Roman" w:cs="Times New Roman"/>
          <w:color w:val="000000"/>
          <w:sz w:val="24"/>
          <w:szCs w:val="24"/>
          <w:lang w:eastAsia="ru-RU"/>
        </w:rPr>
        <w:t>габионные</w:t>
      </w:r>
      <w:proofErr w:type="spellEnd"/>
      <w:r w:rsidRPr="00204687">
        <w:rPr>
          <w:rFonts w:ascii="Times New Roman" w:eastAsia="Times New Roman" w:hAnsi="Times New Roman" w:cs="Times New Roman"/>
          <w:color w:val="000000"/>
          <w:sz w:val="24"/>
          <w:szCs w:val="24"/>
          <w:lang w:eastAsia="ru-RU"/>
        </w:rPr>
        <w:t xml:space="preserve"> конструкции или "матрацы Рено", нетканые синтетические материалы, покрытие типа "соты", </w:t>
      </w:r>
      <w:proofErr w:type="spellStart"/>
      <w:r w:rsidRPr="00204687">
        <w:rPr>
          <w:rFonts w:ascii="Times New Roman" w:eastAsia="Times New Roman" w:hAnsi="Times New Roman" w:cs="Times New Roman"/>
          <w:color w:val="000000"/>
          <w:sz w:val="24"/>
          <w:szCs w:val="24"/>
          <w:lang w:eastAsia="ru-RU"/>
        </w:rPr>
        <w:t>одерновку</w:t>
      </w:r>
      <w:proofErr w:type="spellEnd"/>
      <w:r w:rsidRPr="00204687">
        <w:rPr>
          <w:rFonts w:ascii="Times New Roman" w:eastAsia="Times New Roman" w:hAnsi="Times New Roman" w:cs="Times New Roman"/>
          <w:color w:val="000000"/>
          <w:sz w:val="24"/>
          <w:szCs w:val="24"/>
          <w:lang w:eastAsia="ru-RU"/>
        </w:rPr>
        <w:t xml:space="preserve">, ряжевые деревянные </w:t>
      </w:r>
      <w:proofErr w:type="spellStart"/>
      <w:r w:rsidRPr="00204687">
        <w:rPr>
          <w:rFonts w:ascii="Times New Roman" w:eastAsia="Times New Roman" w:hAnsi="Times New Roman" w:cs="Times New Roman"/>
          <w:color w:val="000000"/>
          <w:sz w:val="24"/>
          <w:szCs w:val="24"/>
          <w:lang w:eastAsia="ru-RU"/>
        </w:rPr>
        <w:t>берегоукрепления</w:t>
      </w:r>
      <w:proofErr w:type="spellEnd"/>
      <w:r w:rsidRPr="00204687">
        <w:rPr>
          <w:rFonts w:ascii="Times New Roman" w:eastAsia="Times New Roman" w:hAnsi="Times New Roman" w:cs="Times New Roman"/>
          <w:color w:val="000000"/>
          <w:sz w:val="24"/>
          <w:szCs w:val="24"/>
          <w:lang w:eastAsia="ru-RU"/>
        </w:rPr>
        <w:t>, естественный камень, песок, валуны, посадки растений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4.2.7.​ В застройке укрепление откосов открытых русел должно вестись с использованием материалов и приемов, предотвращающих неорганизованное попадание поверхностного стока в водоем и разрушение берегов в условиях высокого уровня механических нагрузок: формирование набережных с применением подпорных стенок, стеновых блоков, облицовкой плитами и </w:t>
      </w:r>
      <w:proofErr w:type="spellStart"/>
      <w:r w:rsidRPr="00204687">
        <w:rPr>
          <w:rFonts w:ascii="Times New Roman" w:eastAsia="Times New Roman" w:hAnsi="Times New Roman" w:cs="Times New Roman"/>
          <w:color w:val="000000"/>
          <w:sz w:val="24"/>
          <w:szCs w:val="24"/>
          <w:lang w:eastAsia="ru-RU"/>
        </w:rPr>
        <w:t>омоноличиванием</w:t>
      </w:r>
      <w:proofErr w:type="spellEnd"/>
      <w:r w:rsidRPr="00204687">
        <w:rPr>
          <w:rFonts w:ascii="Times New Roman" w:eastAsia="Times New Roman" w:hAnsi="Times New Roman" w:cs="Times New Roman"/>
          <w:color w:val="000000"/>
          <w:sz w:val="24"/>
          <w:szCs w:val="24"/>
          <w:lang w:eastAsia="ru-RU"/>
        </w:rPr>
        <w:t xml:space="preserve"> швов,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4.2.8.​ Подпорные стенки проектируются с учетом конструкций и разницы высот сопрягаемых террас в зависимости от каждого конкретного проектного решения.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4.2.9.​ Предусматривается ограждение подпорных стенок и верхних бровок откосов при размещении на них транспортных коммуникаций. Также предусматривается ограждения пешеходных дорожек, размещаемых вдоль этих сооружений в зависимости от каждого конкретного проектного решения.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4.2.10.​ Особое внимание при благоустройстве городских пространств уделяется организации системы поверхностного водоотвода и организации инфильтрации поверхностного стока.</w:t>
      </w:r>
      <w:r w:rsidRPr="00204687">
        <w:rPr>
          <w:rFonts w:ascii="Times New Roman" w:eastAsia="Times New Roman" w:hAnsi="Times New Roman" w:cs="Times New Roman"/>
          <w:b/>
          <w:bCs/>
          <w:color w:val="00FF00"/>
          <w:sz w:val="24"/>
          <w:szCs w:val="24"/>
          <w:lang w:eastAsia="ru-RU"/>
        </w:rPr>
        <w:t> </w:t>
      </w:r>
      <w:r w:rsidRPr="00204687">
        <w:rPr>
          <w:rFonts w:ascii="Times New Roman" w:eastAsia="Times New Roman" w:hAnsi="Times New Roman" w:cs="Times New Roman"/>
          <w:color w:val="000000"/>
          <w:sz w:val="24"/>
          <w:szCs w:val="24"/>
          <w:lang w:eastAsia="ru-RU"/>
        </w:rPr>
        <w:t>При работе на природных комплексах и озелененных территориях и других объектах благоустройства ландшафтно-архитектурными проектами предусматривается возможность инфильтрации чистого дождевого стока на самом объекте благоустройства за счет создания устойчивых дренажных систем, устройства водопроницаемых покрытий, открытых задерненных канав с использованием высшей водной растительности.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4.2.11.​ На благоустраиваемой территории при наличии большого количества твердого мощения используются установки системы линейного наземного и подземного водоотвода. Линейный водоотвод представляет систему каналов, соединенных друг с другом в линию. Каналы разных размеров могут закрываться решетками из материалов в зависимости от классов нагрузки и степени </w:t>
      </w:r>
      <w:proofErr w:type="spellStart"/>
      <w:r w:rsidRPr="00204687">
        <w:rPr>
          <w:rFonts w:ascii="Times New Roman" w:eastAsia="Times New Roman" w:hAnsi="Times New Roman" w:cs="Times New Roman"/>
          <w:color w:val="000000"/>
          <w:sz w:val="24"/>
          <w:szCs w:val="24"/>
          <w:lang w:eastAsia="ru-RU"/>
        </w:rPr>
        <w:t>водопоглощения</w:t>
      </w:r>
      <w:proofErr w:type="spellEnd"/>
      <w:r w:rsidRPr="00204687">
        <w:rPr>
          <w:rFonts w:ascii="Times New Roman" w:eastAsia="Times New Roman" w:hAnsi="Times New Roman" w:cs="Times New Roman"/>
          <w:color w:val="000000"/>
          <w:sz w:val="24"/>
          <w:szCs w:val="24"/>
          <w:lang w:eastAsia="ru-RU"/>
        </w:rPr>
        <w:t>. Линейный водоотвод обязательно должен быть связан с общей системой ливневой канализации поселка.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4.2.12.​ Наружный водосток, используемый для отвода воды с кровель зданий, там где это возможно, используются локально при проведении мероприятий по благоустройству каждой конкретной территории для организации водных сооружений на объекте благоустройства, системы полива, а там где это не представляется возможным - связывать с общей системой ливневой канализации, чтобы около зданий на тротуарах не образовывались потоки воды, а в холодное время года – обледенение участков возле водосточных труб.</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4.2.13.​ При организации стока обеспечивается комплексное решение вопросов организации рельефа и устройства конструктивных элементов открытой или закрытой системы водоотводных устройств: водосточных труб (водостоков), лотков, кюветов, быстротоков, </w:t>
      </w:r>
      <w:proofErr w:type="spellStart"/>
      <w:r w:rsidRPr="00204687">
        <w:rPr>
          <w:rFonts w:ascii="Times New Roman" w:eastAsia="Times New Roman" w:hAnsi="Times New Roman" w:cs="Times New Roman"/>
          <w:color w:val="000000"/>
          <w:sz w:val="24"/>
          <w:szCs w:val="24"/>
          <w:lang w:eastAsia="ru-RU"/>
        </w:rPr>
        <w:t>дождеприемных</w:t>
      </w:r>
      <w:proofErr w:type="spellEnd"/>
      <w:r w:rsidRPr="00204687">
        <w:rPr>
          <w:rFonts w:ascii="Times New Roman" w:eastAsia="Times New Roman" w:hAnsi="Times New Roman" w:cs="Times New Roman"/>
          <w:color w:val="000000"/>
          <w:sz w:val="24"/>
          <w:szCs w:val="24"/>
          <w:lang w:eastAsia="ru-RU"/>
        </w:rPr>
        <w:t xml:space="preserve"> колодцев (с учётом материалов и конструкций). Проектирование поверхностного водоотвода осуществляется с минимальным объемом земляных работ и предусматривающий сток воды со скоростями, исключающими возможность эрозии почвы с учётом местоположения. существующих нормативов и технических условий.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4.2.14.​ Применение открытых водоотводящих устройств допускается в границах территорий парков и лесопарков. Открытые лотки (канавы, кюветы) по дну или по всему периметру </w:t>
      </w:r>
      <w:proofErr w:type="spellStart"/>
      <w:r w:rsidRPr="00204687">
        <w:rPr>
          <w:rFonts w:ascii="Times New Roman" w:eastAsia="Times New Roman" w:hAnsi="Times New Roman" w:cs="Times New Roman"/>
          <w:color w:val="000000"/>
          <w:sz w:val="24"/>
          <w:szCs w:val="24"/>
          <w:lang w:eastAsia="ru-RU"/>
        </w:rPr>
        <w:t>укреплятся</w:t>
      </w:r>
      <w:proofErr w:type="spellEnd"/>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одерновка</w:t>
      </w:r>
      <w:proofErr w:type="spellEnd"/>
      <w:r w:rsidRPr="00204687">
        <w:rPr>
          <w:rFonts w:ascii="Times New Roman" w:eastAsia="Times New Roman" w:hAnsi="Times New Roman" w:cs="Times New Roman"/>
          <w:color w:val="000000"/>
          <w:sz w:val="24"/>
          <w:szCs w:val="24"/>
          <w:lang w:eastAsia="ru-RU"/>
        </w:rPr>
        <w:t>, каменное мощение, монолитный бетон, сборный железобетон, керамика и др.), угол откосов кюветов рекомендуется принимать в зависимости от видов грунтов.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4.2.15.​ Минимальные и максимальные уклоны назначаются с учетом не размывающих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обеспечивается устройство быстротоков (ступенчатых перепадов).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4.2.16.​ На территориях объектов рекреации водоотводные лотки обеспечивается сопряжение покрытия пешеходной коммуникации с газоном, их рекомендуется выполнять из элементов мощения (плоского булыжника, колотой или пиленой брусчатки, каменной плитки и др.), стыки допускается </w:t>
      </w:r>
      <w:proofErr w:type="spellStart"/>
      <w:r w:rsidRPr="00204687">
        <w:rPr>
          <w:rFonts w:ascii="Times New Roman" w:eastAsia="Times New Roman" w:hAnsi="Times New Roman" w:cs="Times New Roman"/>
          <w:color w:val="000000"/>
          <w:sz w:val="24"/>
          <w:szCs w:val="24"/>
          <w:lang w:eastAsia="ru-RU"/>
        </w:rPr>
        <w:t>замоноличивать</w:t>
      </w:r>
      <w:proofErr w:type="spellEnd"/>
      <w:r w:rsidRPr="00204687">
        <w:rPr>
          <w:rFonts w:ascii="Times New Roman" w:eastAsia="Times New Roman" w:hAnsi="Times New Roman" w:cs="Times New Roman"/>
          <w:color w:val="000000"/>
          <w:sz w:val="24"/>
          <w:szCs w:val="24"/>
          <w:lang w:eastAsia="ru-RU"/>
        </w:rPr>
        <w:t xml:space="preserve"> раствором высококачественной глины.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4.2.17.​ </w:t>
      </w:r>
      <w:proofErr w:type="spellStart"/>
      <w:r w:rsidRPr="00204687">
        <w:rPr>
          <w:rFonts w:ascii="Times New Roman" w:eastAsia="Times New Roman" w:hAnsi="Times New Roman" w:cs="Times New Roman"/>
          <w:color w:val="000000"/>
          <w:sz w:val="24"/>
          <w:szCs w:val="24"/>
          <w:lang w:eastAsia="ru-RU"/>
        </w:rPr>
        <w:t>Дождеприемные</w:t>
      </w:r>
      <w:proofErr w:type="spellEnd"/>
      <w:r w:rsidRPr="00204687">
        <w:rPr>
          <w:rFonts w:ascii="Times New Roman" w:eastAsia="Times New Roman" w:hAnsi="Times New Roman" w:cs="Times New Roman"/>
          <w:color w:val="000000"/>
          <w:sz w:val="24"/>
          <w:szCs w:val="24"/>
          <w:lang w:eastAsia="ru-RU"/>
        </w:rPr>
        <w:t xml:space="preserve"> колодцы являются элементами закрытой системы дождевой (ливневой) канализации,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 На территории населенного пункта не рекомендуется устройство поглощающих колодцев и испарительных площадок.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4.2.18.​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между ребрами следует принимать не более 15 мм.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4.3.​ </w:t>
      </w:r>
      <w:bookmarkStart w:id="3" w:name="_Toc472352444"/>
      <w:r w:rsidRPr="00204687">
        <w:rPr>
          <w:rFonts w:ascii="Times New Roman" w:eastAsia="Times New Roman" w:hAnsi="Times New Roman" w:cs="Times New Roman"/>
          <w:i/>
          <w:iCs/>
          <w:color w:val="000000"/>
          <w:sz w:val="24"/>
          <w:szCs w:val="24"/>
          <w:lang w:eastAsia="ru-RU"/>
        </w:rPr>
        <w:t>Элементы озеленения</w:t>
      </w:r>
      <w:bookmarkEnd w:id="3"/>
      <w:r w:rsidRPr="00204687">
        <w:rPr>
          <w:rFonts w:ascii="Times New Roman" w:eastAsia="Times New Roman" w:hAnsi="Times New Roman" w:cs="Times New Roman"/>
          <w:i/>
          <w:iCs/>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4.3.1.​ Озеленение составная и необходимая часть благоустройства и ландшафтной организации территории, обеспечивающая формирование устойчивой среды муниципального образования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4.3.2.​  Работы по озеленению планируются в комплексе и в контексте общего зеленого “каркаса” муниципального образования, обеспечивающего для всех жителей доступ к </w:t>
      </w:r>
      <w:proofErr w:type="spellStart"/>
      <w:r w:rsidRPr="00204687">
        <w:rPr>
          <w:rFonts w:ascii="Times New Roman" w:eastAsia="Times New Roman" w:hAnsi="Times New Roman" w:cs="Times New Roman"/>
          <w:color w:val="000000"/>
          <w:sz w:val="24"/>
          <w:szCs w:val="24"/>
          <w:lang w:eastAsia="ru-RU"/>
        </w:rPr>
        <w:t>неурбанизированным</w:t>
      </w:r>
      <w:proofErr w:type="spellEnd"/>
      <w:r w:rsidRPr="00204687">
        <w:rPr>
          <w:rFonts w:ascii="Times New Roman" w:eastAsia="Times New Roman" w:hAnsi="Times New Roman" w:cs="Times New Roman"/>
          <w:color w:val="000000"/>
          <w:sz w:val="24"/>
          <w:szCs w:val="24"/>
          <w:lang w:eastAsia="ru-RU"/>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4.3.3.​ Основными типами насаждений и озеленения являются: рядовые посадки, аллеи, живые изгороди, солитеры, группы, массивы, группы, солитеры, живые изгороди, кулисы, боскеты, шпалеры, газоны (партерные, обыкновенные, луговые и разнотравные, в том числе из почвопокровных растений), цветники (клумбы, рабатки, миксбордеры, гравийные), вертикальное озеленение фасадов с использованием лиан, различные виды посадок (аллейные, рядовые, букетные и др.).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4.3.4.​ На территории муниципального образования используются два вида озеленения: стационарное - посадка растений в грунт и мобильное - посадка растений в специальные передвижные емкости (контейнеры, вазоны и т.п.). Работы проводятся исключительно по проекту. Стационарное и мобильное озеленение, как правило, используются для создания архитектурно-ландшафтных объектов (газонов, садов, парков, скверов, бульваров, дворовых территорий и т.п. цветников, площадок с кустами и деревьями и т.п.) на естественных и искусственных элементах рельефа, крышах (озеленение крыш), фасадах (вертикальное озеленение) зданий и сооружений.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4.3.5.​ При проектировании озеленения учитываются минимальные расстояния посадок деревьев и кустарников до инженерных сетей, зданий и сооружений. Для сокращения минимально допустимых расстояний рекомендуется использовать обоснованные инженерные решения по защите корневых систем древесных растений. При определении размеров </w:t>
      </w:r>
      <w:proofErr w:type="spellStart"/>
      <w:r w:rsidRPr="00204687">
        <w:rPr>
          <w:rFonts w:ascii="Times New Roman" w:eastAsia="Times New Roman" w:hAnsi="Times New Roman" w:cs="Times New Roman"/>
          <w:color w:val="000000"/>
          <w:sz w:val="24"/>
          <w:szCs w:val="24"/>
          <w:lang w:eastAsia="ru-RU"/>
        </w:rPr>
        <w:t>комов</w:t>
      </w:r>
      <w:proofErr w:type="spellEnd"/>
      <w:r w:rsidRPr="00204687">
        <w:rPr>
          <w:rFonts w:ascii="Times New Roman" w:eastAsia="Times New Roman" w:hAnsi="Times New Roman" w:cs="Times New Roman"/>
          <w:color w:val="000000"/>
          <w:sz w:val="24"/>
          <w:szCs w:val="24"/>
          <w:lang w:eastAsia="ru-RU"/>
        </w:rPr>
        <w:t>, ям и траншей для посадки растений рекомендуется ориентироваться на посадочные материалы, соответствующие ГОСТ. Рекомендуется соблюдать максимальное количество зеленых насаждений на различных территориях муниципального образования,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4.3.6.​ Проектирование озеленения и формирование системы зеленых насаждений как “зеленого каркаса”, на территории муниципального образования должно вестись с учетом факторов потери (в той или иной степени) способности городских экосистем к </w:t>
      </w:r>
      <w:proofErr w:type="spellStart"/>
      <w:r w:rsidRPr="00204687">
        <w:rPr>
          <w:rFonts w:ascii="Times New Roman" w:eastAsia="Times New Roman" w:hAnsi="Times New Roman" w:cs="Times New Roman"/>
          <w:color w:val="000000"/>
          <w:sz w:val="24"/>
          <w:szCs w:val="24"/>
          <w:lang w:eastAsia="ru-RU"/>
        </w:rPr>
        <w:t>саморегуляции</w:t>
      </w:r>
      <w:proofErr w:type="spellEnd"/>
      <w:r w:rsidRPr="00204687">
        <w:rPr>
          <w:rFonts w:ascii="Times New Roman" w:eastAsia="Times New Roman" w:hAnsi="Times New Roman" w:cs="Times New Roman"/>
          <w:color w:val="000000"/>
          <w:sz w:val="24"/>
          <w:szCs w:val="24"/>
          <w:lang w:eastAsia="ru-RU"/>
        </w:rPr>
        <w:t>. Для обеспечения жизнеспособности зелёных насаждений и озеленяемых территорий муниципального образования требуется: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производить благоустройство и озеленение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учитывать степень техногенных нагрузок от прилегающих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осуществлять для посадок подбор адаптированных видов древесных растений (пород) с учетом характеристик их устойчивости к воздействию антропогенных факторов.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4.3.7.​ На территории муниципального образования необходимо проводить исследования состава почвы (грунтов) на физико-химическую, санитарно-эпидемиологическую и радиологическую безопасность, предусматривать ее рекультивацию в случае превышения допустимых параметров загрязнения.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4.3.8.​ При посадке деревьев в зонах действия теплотрасс рекомендуется учитывать фактор прогревания почвы в обе стороны от оси теплотрассы.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4.3.9.​ При воздействии неблагоприятных техногенных и климатических факторов на различные территории населенного пункта необходимо формировать защитные насаждения; при воздействии нескольких факторов рекомендуется выбирать ведущий по интенсивности и (или) наиболее значимый для функционального назначения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4.3.9.1.​  Для защиты от ветра рекомендуется использовать зеленые насаждения ажурной конструкции с вертикальной сомкнутостью полога 60 - 70%.</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4.3.9.2.​  </w:t>
      </w:r>
      <w:proofErr w:type="spellStart"/>
      <w:r w:rsidRPr="00204687">
        <w:rPr>
          <w:rFonts w:ascii="Times New Roman" w:eastAsia="Times New Roman" w:hAnsi="Times New Roman" w:cs="Times New Roman"/>
          <w:color w:val="000000"/>
          <w:sz w:val="24"/>
          <w:szCs w:val="24"/>
          <w:lang w:eastAsia="ru-RU"/>
        </w:rPr>
        <w:t>Шумозащитные</w:t>
      </w:r>
      <w:proofErr w:type="spellEnd"/>
      <w:r w:rsidRPr="00204687">
        <w:rPr>
          <w:rFonts w:ascii="Times New Roman" w:eastAsia="Times New Roman" w:hAnsi="Times New Roman" w:cs="Times New Roman"/>
          <w:color w:val="000000"/>
          <w:sz w:val="24"/>
          <w:szCs w:val="24"/>
          <w:lang w:eastAsia="ru-RU"/>
        </w:rPr>
        <w:t xml:space="preserve"> насаждения необходимо проектировать в виде однорядных или многорядных рядовых посадок не ниже 7 м, обеспечивая в ряду расстояния между стволами взрослых деревьев 8 - 10 м (с широкой кроной), 5 - 6 м (со средней кроной), 3 - 4 м (с узкой кроной), </w:t>
      </w:r>
      <w:proofErr w:type="spellStart"/>
      <w:r w:rsidRPr="00204687">
        <w:rPr>
          <w:rFonts w:ascii="Times New Roman" w:eastAsia="Times New Roman" w:hAnsi="Times New Roman" w:cs="Times New Roman"/>
          <w:color w:val="000000"/>
          <w:sz w:val="24"/>
          <w:szCs w:val="24"/>
          <w:lang w:eastAsia="ru-RU"/>
        </w:rPr>
        <w:t>подкроновое</w:t>
      </w:r>
      <w:proofErr w:type="spellEnd"/>
      <w:r w:rsidRPr="00204687">
        <w:rPr>
          <w:rFonts w:ascii="Times New Roman" w:eastAsia="Times New Roman" w:hAnsi="Times New Roman" w:cs="Times New Roman"/>
          <w:color w:val="000000"/>
          <w:sz w:val="24"/>
          <w:szCs w:val="24"/>
          <w:lang w:eastAsia="ru-RU"/>
        </w:rPr>
        <w:t xml:space="preserve"> пространство следует заполнять рядами кустарника.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4.3.9.3.​ В условиях высокого уровня загрязнения воздуха необходимо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204687">
        <w:rPr>
          <w:rFonts w:ascii="Times New Roman" w:eastAsia="Times New Roman" w:hAnsi="Times New Roman" w:cs="Times New Roman"/>
          <w:color w:val="000000"/>
          <w:sz w:val="24"/>
          <w:szCs w:val="24"/>
          <w:lang w:eastAsia="ru-RU"/>
        </w:rPr>
        <w:t>несмыкание</w:t>
      </w:r>
      <w:proofErr w:type="spellEnd"/>
      <w:r w:rsidRPr="00204687">
        <w:rPr>
          <w:rFonts w:ascii="Times New Roman" w:eastAsia="Times New Roman" w:hAnsi="Times New Roman" w:cs="Times New Roman"/>
          <w:color w:val="000000"/>
          <w:sz w:val="24"/>
          <w:szCs w:val="24"/>
          <w:lang w:eastAsia="ru-RU"/>
        </w:rPr>
        <w:t xml:space="preserve"> крон).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4.3.9.4.​  Жители муниципального образования должны быть обеспечены качественными озелененными территориями в шаговой доступности от дома. Зеленые пространства необходимо проектировать приспособленными для активного использования с учетом концепции устойчивого развития и бережного отношения к окружающей среде.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4.3.10.​ При проектировании озелененных пространств необходимо учитывать факторы биоразнообразия и непрерывности озелененных элементов городской среды, необходимо создавать проекты зеленых “каркасов” муниципального образования для поддержания внутригородских </w:t>
      </w:r>
      <w:proofErr w:type="spellStart"/>
      <w:r w:rsidRPr="00204687">
        <w:rPr>
          <w:rFonts w:ascii="Times New Roman" w:eastAsia="Times New Roman" w:hAnsi="Times New Roman" w:cs="Times New Roman"/>
          <w:color w:val="000000"/>
          <w:sz w:val="24"/>
          <w:szCs w:val="24"/>
          <w:lang w:eastAsia="ru-RU"/>
        </w:rPr>
        <w:t>экосистемных</w:t>
      </w:r>
      <w:proofErr w:type="spellEnd"/>
      <w:r w:rsidRPr="00204687">
        <w:rPr>
          <w:rFonts w:ascii="Times New Roman" w:eastAsia="Times New Roman" w:hAnsi="Times New Roman" w:cs="Times New Roman"/>
          <w:color w:val="000000"/>
          <w:sz w:val="24"/>
          <w:szCs w:val="24"/>
          <w:lang w:eastAsia="ru-RU"/>
        </w:rPr>
        <w:t xml:space="preserve"> связей.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 </w:t>
      </w:r>
      <w:bookmarkStart w:id="4" w:name="_Toc472352445"/>
      <w:r w:rsidRPr="00204687">
        <w:rPr>
          <w:rFonts w:ascii="Times New Roman" w:eastAsia="Times New Roman" w:hAnsi="Times New Roman" w:cs="Times New Roman"/>
          <w:i/>
          <w:iCs/>
          <w:color w:val="000000"/>
          <w:sz w:val="24"/>
          <w:szCs w:val="24"/>
          <w:lang w:eastAsia="ru-RU"/>
        </w:rPr>
        <w:t>Виды покрытий</w:t>
      </w:r>
      <w:bookmarkEnd w:id="4"/>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4.4.1.​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 Для целей благоустройства территории необходимо определять следующие виды покрытий: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твердые (капитальные) - монолитные или сборные, выполняемые из асфальтобетона, </w:t>
      </w:r>
      <w:proofErr w:type="spellStart"/>
      <w:r w:rsidRPr="00204687">
        <w:rPr>
          <w:rFonts w:ascii="Times New Roman" w:eastAsia="Times New Roman" w:hAnsi="Times New Roman" w:cs="Times New Roman"/>
          <w:color w:val="000000"/>
          <w:sz w:val="24"/>
          <w:szCs w:val="24"/>
          <w:lang w:eastAsia="ru-RU"/>
        </w:rPr>
        <w:t>цементобетона</w:t>
      </w:r>
      <w:proofErr w:type="spellEnd"/>
      <w:r w:rsidRPr="00204687">
        <w:rPr>
          <w:rFonts w:ascii="Times New Roman" w:eastAsia="Times New Roman" w:hAnsi="Times New Roman" w:cs="Times New Roman"/>
          <w:color w:val="000000"/>
          <w:sz w:val="24"/>
          <w:szCs w:val="24"/>
          <w:lang w:eastAsia="ru-RU"/>
        </w:rPr>
        <w:t>, природного камня и т.п. материалов;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газонные, выполняемые по специальным технологиям подготовки и посадки травяного покрова;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комбинированные, представляющие сочетания покрытий, указанных выше (например, плитка, утопленная в газон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4.4.2.​ На территории муниципального образования не рекомендуется допускать наличия участков почвы без перечисленных видов покрытий, за исключением дорожной сети на особо </w:t>
      </w:r>
      <w:r w:rsidRPr="00204687">
        <w:rPr>
          <w:rFonts w:ascii="Times New Roman" w:eastAsia="Times New Roman" w:hAnsi="Times New Roman" w:cs="Times New Roman"/>
          <w:color w:val="000000"/>
          <w:sz w:val="24"/>
          <w:szCs w:val="24"/>
          <w:lang w:eastAsia="ru-RU"/>
        </w:rPr>
        <w:lastRenderedPageBreak/>
        <w:t>охраняемых территориях зон особо охраняемых природных территорий и участков территории в процессе реконструкции и строительства.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4.4.3.​ Применяемый в проекте вид покрытия необходимо устанавливать прочным, </w:t>
      </w:r>
      <w:proofErr w:type="spellStart"/>
      <w:r w:rsidRPr="00204687">
        <w:rPr>
          <w:rFonts w:ascii="Times New Roman" w:eastAsia="Times New Roman" w:hAnsi="Times New Roman" w:cs="Times New Roman"/>
          <w:color w:val="000000"/>
          <w:sz w:val="24"/>
          <w:szCs w:val="24"/>
          <w:lang w:eastAsia="ru-RU"/>
        </w:rPr>
        <w:t>ремонтопригодным</w:t>
      </w:r>
      <w:proofErr w:type="spellEnd"/>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экологичным</w:t>
      </w:r>
      <w:proofErr w:type="spellEnd"/>
      <w:r w:rsidRPr="00204687">
        <w:rPr>
          <w:rFonts w:ascii="Times New Roman" w:eastAsia="Times New Roman" w:hAnsi="Times New Roman" w:cs="Times New Roman"/>
          <w:color w:val="000000"/>
          <w:sz w:val="24"/>
          <w:szCs w:val="24"/>
          <w:lang w:eastAsia="ru-RU"/>
        </w:rPr>
        <w:t xml:space="preserve">, не допускающим скольжения. Выбор видов покрытия осуществляется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w:t>
      </w:r>
      <w:proofErr w:type="spellStart"/>
      <w:r w:rsidRPr="00204687">
        <w:rPr>
          <w:rFonts w:ascii="Times New Roman" w:eastAsia="Times New Roman" w:hAnsi="Times New Roman" w:cs="Times New Roman"/>
          <w:color w:val="000000"/>
          <w:sz w:val="24"/>
          <w:szCs w:val="24"/>
          <w:lang w:eastAsia="ru-RU"/>
        </w:rPr>
        <w:t>экологичных</w:t>
      </w:r>
      <w:proofErr w:type="spellEnd"/>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4.4.4.​ Твердые виды покрытия необходимо устанавливать с шероховатой поверхностью с коэффициентом сцепления в сухом состоянии не менее 0,6, в мокром - не менее 0,4. Рекомендуется не допускать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4.4.5.​ Необходимо предусматривать уклон поверхности твердых видов покрытия, обеспечивающий отвод поверхностных вод, - на водоразделах при наличии системы дождевой канализации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4.4.6.​ На территории общественных пространств муниципального образования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необходимо начинать на расстоянии не менее чем за 0,8 м до преграды, края улицы, начала опасного участка, изменения направления движения и т.п. Если на тактильном покрытии имеются продольные бороздки шириной более 15 мм и глубиной более 6 мм, их не рекомендуется располагать вдоль направления движения.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4.4.7.​ Для деревьев, расположенных в мощении необходимо применять различные виды защиты (приствольные решетки, бордюры, </w:t>
      </w:r>
      <w:proofErr w:type="spellStart"/>
      <w:r w:rsidRPr="00204687">
        <w:rPr>
          <w:rFonts w:ascii="Times New Roman" w:eastAsia="Times New Roman" w:hAnsi="Times New Roman" w:cs="Times New Roman"/>
          <w:color w:val="000000"/>
          <w:sz w:val="24"/>
          <w:szCs w:val="24"/>
          <w:lang w:eastAsia="ru-RU"/>
        </w:rPr>
        <w:t>периметральные</w:t>
      </w:r>
      <w:proofErr w:type="spellEnd"/>
      <w:r w:rsidRPr="00204687">
        <w:rPr>
          <w:rFonts w:ascii="Times New Roman" w:eastAsia="Times New Roman" w:hAnsi="Times New Roman" w:cs="Times New Roman"/>
          <w:color w:val="000000"/>
          <w:sz w:val="24"/>
          <w:szCs w:val="24"/>
          <w:lang w:eastAsia="ru-RU"/>
        </w:rPr>
        <w:t xml:space="preserve"> скамейки и пр.), а при их отсутствии рекомендуется предусматривать выполнение защитных видов покрытий в радиусе не менее 1,5 м от ствола дерева: щебеночное, галечное, "соты" с засевом газона. Защитное покрытие может быть выполнено в одном уровне или выше покрытия пешеходных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4.4.8.​ К элементам сопряжения поверхностей относят различные виды бортовых камней, пандусы, ступени, лестницы.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4.4.9.​ На стыке тротуара и проезжей части устанавливают дорожные бортовые камни. Для предотвращения наезда автотранспорта на газон в местах сопряжения покрытия проезжей части с газоном необходимо применение повышенного бортового камня на улицах муниципального образования, а также площадках автостоянок при крупных объектах обслуживания.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4.4.10.​ При сопряжении покрытия пешеходных коммуникаций с газоном можно устанавливать садовый борт,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4.4.11.​ При уклонах пешеходных коммуникаций более 60 промилле необходимо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необходимо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необходимо предусматривать бордюрный пандус для обеспечения спуска с покрытия тротуара на уровень дорожного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4.4.12.​ При проектировании открытых лестниц на перепадах рельефа высоту ступеней необходимо назначать не более 120 мм, ширину - не менее 400 мм и уклон 10 - 20 промилле в сторону вышележащей ступени. После каждых 10 - 12 ступеней необходимо устраивать площадки </w:t>
      </w:r>
      <w:r w:rsidRPr="00204687">
        <w:rPr>
          <w:rFonts w:ascii="Times New Roman" w:eastAsia="Times New Roman" w:hAnsi="Times New Roman" w:cs="Times New Roman"/>
          <w:color w:val="000000"/>
          <w:sz w:val="24"/>
          <w:szCs w:val="24"/>
          <w:lang w:eastAsia="ru-RU"/>
        </w:rPr>
        <w:lastRenderedPageBreak/>
        <w:t>длиной не менее 1,5 м. Край первых ступеней лестниц при спуске и подъеме необходимо выделять полосами яркой контрастной окраски. Все ступени наружных лестниц в пределах одного марша устанавливаются одинаковыми по ширине и высоте подъема ступеней. При проектировании лестниц в условиях реконструкции сложившихся территорий населенного пункта высота ступеней может быть увеличена до 150 мм, а ширина ступеней и длина площадки - уменьшена до 300 мм и 1,0 м соответственно.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4.4.13.​ Пандус обычно выполняется из нескользкого материала с шероховатой текстурой поверхности без горизонтальных канавок. При отсутствии ограждающих пандус конструкций предусматривается ограждающий бортик высотой не менее 75 мм и поручни. Зависимость уклона пандуса от высоты подъема рекомендуется принимать по таблице 1 Приложения N 1 к настоящим Правил. Уклон бордюрного пандуса, как правило, принимают 1:12.</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4.4.14.​ При повороте пандуса или его протяженности более 9 м не реже чем через каждые 9 м необходимо предусматривать горизонтальные площадки размером 1,5 x 1,5 м. На горизонтальных площадках по окончании спуска необходимо проектировать дренажные устройства. Горизонтальные участки пути в начале и конце пандуса необходимо выполнять отличающимися от окружающих поверхностей текстурой и цветом.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4.4.15.​ По обеим сторонам лестницы или пандуса необходимо предусматривать поручни на высоте 800 - 920 мм круглого или прямоугольного сечения, удобного для охвата рукой и отстоящего от стены на 40 мм. При ширине лестниц 2,5 м и более необходимо предусматривать разделительные поручни. Длину поручней необходимо устанавливать больше длины пандуса или лестницы с каждой стороны не менее чем на 0,3 м, с округленными и гладкими концами поручней. При проектировании рекомендуется предусматривать конструкции поручней, исключающие соприкосновение руки с металлом.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4.5.​ </w:t>
      </w:r>
      <w:bookmarkStart w:id="5" w:name="_Toc472352446"/>
      <w:r w:rsidRPr="00204687">
        <w:rPr>
          <w:rFonts w:ascii="Times New Roman" w:eastAsia="Times New Roman" w:hAnsi="Times New Roman" w:cs="Times New Roman"/>
          <w:i/>
          <w:iCs/>
          <w:color w:val="000000"/>
          <w:sz w:val="24"/>
          <w:szCs w:val="24"/>
          <w:lang w:eastAsia="ru-RU"/>
        </w:rPr>
        <w:t>Ограждения</w:t>
      </w:r>
      <w:bookmarkEnd w:id="5"/>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4.5.1.​ В целях благоустройства на территории муниципального образования необходимо предусматривать применение различных видов ограждений, которые различаются: по назначению (декоративные, защитные, их сочетание), высоте (низкие - 0,3 - 1,0 м, средние - 1,1 - 1,7 м, высокие - 1,8 - 3,0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4.5.2.​ Проектирование ограждений рекомендуется производить в зависимости от их местоположения и назначения.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4.5.3.​ Ограждения магистралей и транспортных сооружений поселка рекомендуется проектировать согласно ГОСТ Р 52289, ГОСТ 26804, верхних бровок откосов и террас - согласно разделу 4.2 настоящих Методических рекомендаций.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4.5.4.​ Ограждение территорий памятников историко-культурного наследия рекомендуется выполнять в соответствии с регламентами, установленными для данных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4.5.5.​ На территориях общественного, жилого, рекреационного назначения не рекомендуется проектирование глухих и железобетонных ограждений. Рекомендуется применение декоративных ажурных металлических ограждений.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4.5.6.​ Сплошное ограждение многоквартирных домов является нежелательным.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4.5.7.​ 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строительные работы.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4.5.8.​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4.5.9.​ При проектировании ограждений необходимо учитывать следующие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разграничить зеленую зону (газоны, клумбы, парки) с маршрутами пешеходов и транспорта;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выполнять проектирование дорожек и тротуаров с учетом потоков людей и маршрутов;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выполнять разграничение зеленых зон и транзитных путей с помощью деликатных приемов (например, разной высотой уровня или созданием зеленых кустовых ограждений);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проектировать изменение высоты и геометрии бордюрного камня с учетом сезонных снежных отвалов;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выполнять замену зеленых зон мощением в случаях, когда ограждение не имеет смысла ввиду небольшого объема зоны или архитектурных особенностей места;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использовать (в особенности на границах зеленых зон) многолетних всесезонных кустистых растений;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по возможности использовать светоотражающие фасадные конструкции для затененных участков газонов;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spellStart"/>
      <w:r w:rsidRPr="00204687">
        <w:rPr>
          <w:rFonts w:ascii="Times New Roman" w:eastAsia="Times New Roman" w:hAnsi="Times New Roman" w:cs="Times New Roman"/>
          <w:color w:val="000000"/>
          <w:sz w:val="24"/>
          <w:szCs w:val="24"/>
          <w:lang w:eastAsia="ru-RU"/>
        </w:rPr>
        <w:t>цвето</w:t>
      </w:r>
      <w:proofErr w:type="spellEnd"/>
      <w:r w:rsidRPr="00204687">
        <w:rPr>
          <w:rFonts w:ascii="Times New Roman" w:eastAsia="Times New Roman" w:hAnsi="Times New Roman" w:cs="Times New Roman"/>
          <w:color w:val="000000"/>
          <w:sz w:val="24"/>
          <w:szCs w:val="24"/>
          <w:lang w:eastAsia="ru-RU"/>
        </w:rPr>
        <w:t>-графическое оформление ограждений (как и остальных городских объектов) должно быть максимально нейтрально к окружению. Допустимы натуральные цвета материалов (камень, металл, дерево и подобные), либо нейтральные цвета (черный, белый, серый, темные оттенки других цветов). Вокруг зеленой зоны рекомендуется черные ограждения или натуральных цветов материала. Внутри парков допустимы белые ограждения (в большинстве случаев деревянные). Серые оттенки окраски используются для объектов вне зеленой 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4.6.​ </w:t>
      </w:r>
      <w:bookmarkStart w:id="6" w:name="_Toc472352447"/>
      <w:r w:rsidRPr="00204687">
        <w:rPr>
          <w:rFonts w:ascii="Times New Roman" w:eastAsia="Times New Roman" w:hAnsi="Times New Roman" w:cs="Times New Roman"/>
          <w:i/>
          <w:iCs/>
          <w:color w:val="000000"/>
          <w:sz w:val="24"/>
          <w:szCs w:val="24"/>
          <w:lang w:eastAsia="ru-RU"/>
        </w:rPr>
        <w:t>Водные устройства</w:t>
      </w:r>
      <w:bookmarkEnd w:id="6"/>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4.6.1.​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и природоохранную функции, улучшают микроклимат, воздушную и акустическую среду.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4.6.2.​ Фонтаны необходимо проектировать на основании индивидуальных </w:t>
      </w:r>
      <w:r w:rsidRPr="00204687">
        <w:rPr>
          <w:rFonts w:ascii="Times New Roman" w:eastAsia="Times New Roman" w:hAnsi="Times New Roman" w:cs="Times New Roman"/>
          <w:color w:val="4C1130"/>
          <w:sz w:val="24"/>
          <w:szCs w:val="24"/>
          <w:lang w:eastAsia="ru-RU"/>
        </w:rPr>
        <w:t>архитектурных </w:t>
      </w:r>
      <w:r w:rsidRPr="00204687">
        <w:rPr>
          <w:rFonts w:ascii="Times New Roman" w:eastAsia="Times New Roman" w:hAnsi="Times New Roman" w:cs="Times New Roman"/>
          <w:color w:val="000000"/>
          <w:sz w:val="24"/>
          <w:szCs w:val="24"/>
          <w:lang w:eastAsia="ru-RU"/>
        </w:rPr>
        <w:t>проектных разработок.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4.6.3.​ Питьевые фонтанчики могут быть как типовыми, так и выполненными по специально разработанному проекту, их следует размещать в зонах отдыха и рекомендуется - на спортивных площадках. Место размещения питьевого фонтанчика и подход к нему рекомендуется оборудовать твердым видом покрытия, высота должна составлять не более 90 см для взрослых и не более 70 см для детей.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4.6.4.​ Следует учитывать, что родники на территории муниципального образования должны соответствовать качеству воды согласно требованиям СанПиНов и иметь положительное заключение органов санитарно-эпидемиологического надзора, на особо охраняемых территориях для обустройства родника, кроме вышеуказанного заключения, требуется разрешение уполномоченных органов природопользования и охраны окружающей среды. Родники необходимо оборудовать подходом и площадкой с твердым видом покрытия, приспособлением для подачи родниковой воды (желоб, труба, иной вид водотока), чашей водосбора, системой водоотведения.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4.6.5.​ Декоративные водоемы необходимо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рекомендуется делать гладким, удобным для очистки. Рекомендуется использование приемов цветового и светового оформления.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4.7.​ </w:t>
      </w:r>
      <w:bookmarkStart w:id="7" w:name="_Toc472352448"/>
      <w:r w:rsidRPr="00204687">
        <w:rPr>
          <w:rFonts w:ascii="Times New Roman" w:eastAsia="Times New Roman" w:hAnsi="Times New Roman" w:cs="Times New Roman"/>
          <w:i/>
          <w:iCs/>
          <w:color w:val="000000"/>
          <w:sz w:val="24"/>
          <w:szCs w:val="24"/>
          <w:lang w:eastAsia="ru-RU"/>
        </w:rPr>
        <w:t>Мебель для территорий муниципального образования</w:t>
      </w:r>
      <w:bookmarkEnd w:id="7"/>
      <w:r w:rsidRPr="00204687">
        <w:rPr>
          <w:rFonts w:ascii="Times New Roman" w:eastAsia="Times New Roman" w:hAnsi="Times New Roman" w:cs="Times New Roman"/>
          <w:i/>
          <w:iCs/>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4.7.1.​ К мебели муниципального образования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летних кафе и др.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4.7.2.​ Установку скамей необходимо устанавливать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рекомендуется выполнять не выступающими над поверхностью земли. Высоту скамьи для отдыха взрослого человека от уровня покрытия до плоскости сидения рекомендуется принимать в пределах 420 - 480 мм. Поверхности скамьи для отдыха рекомендуется выполнять из дерева, с различными видами водоустойчивой обработки (предпочтительно - пропиткой).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4.7.3.​ 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4.7.4.​ Количество размещаемой мебели муниципального образования необходимо устанавливать в зависимости от функционального назначения территории и количества посетителей на этой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4.8.​ </w:t>
      </w:r>
      <w:bookmarkStart w:id="8" w:name="_Toc472352449"/>
      <w:r w:rsidRPr="00204687">
        <w:rPr>
          <w:rFonts w:ascii="Times New Roman" w:eastAsia="Times New Roman" w:hAnsi="Times New Roman" w:cs="Times New Roman"/>
          <w:i/>
          <w:iCs/>
          <w:color w:val="000000"/>
          <w:sz w:val="24"/>
          <w:szCs w:val="24"/>
          <w:lang w:eastAsia="ru-RU"/>
        </w:rPr>
        <w:t>Уличное коммунально-бытовое оборудование</w:t>
      </w:r>
      <w:bookmarkEnd w:id="8"/>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4.8.1.​ Улично-коммунальное оборудование, как правило, представлено различными видами мусоросборников – контейнеров, урн. Основными требованиями при выборе того или иного вида коммунально-бытового оборудования являются: обеспечение безопасности среды обитания для здоровья человека, экологической безопасности, экономическая целесообразность, </w:t>
      </w:r>
      <w:r w:rsidRPr="00204687">
        <w:rPr>
          <w:rFonts w:ascii="Times New Roman" w:eastAsia="Times New Roman" w:hAnsi="Times New Roman" w:cs="Times New Roman"/>
          <w:color w:val="000000"/>
          <w:sz w:val="24"/>
          <w:szCs w:val="24"/>
          <w:lang w:eastAsia="ru-RU"/>
        </w:rPr>
        <w:lastRenderedPageBreak/>
        <w:t>технологическая безопасность, удобство пользования, эргономичность, эстетическая привлекательность, сочетание с механизмами, обеспечивающими удаление накопленного мусора.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4.8.2.​ Для сбора бытового мусора на улицах, площадях, объектах рекреации необходимо применять контейнеры и (или) урны, устанавливая их у входов: в объекты торговли и общественного питания, другие учреждения общественного назначения, жилые дома и сооружения транспорта. Урны должны быть заметными, их размер и количество определяется потоком людей на территории. Интервал при расстановке малых контейнеров и урн (без учета обязательной расстановки у вышеперечисленных объектов) может составлять: на основных пешеходных коммуникациях - не более 60 м, других территорий муниципального образования - не более 100 м.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 Во всех случаях следует предусматривать расстановку, не мешающую передвижению пешеходов, проезду инвалидных и детских колясок. </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4.8.3.​ Сбор бытового мусора может осуществляться в контейнеры различного вида и объема, определяемые исходя из наличия машин и механизмов, обеспечивающих удаление отходов. Предпочтительно использовать контейнеры закрытого способа хранения. Конкретное количество и объем контейнеров определяется расчетами генеральной схемы санитарной очистки территории, принятой администрацией муниципального образования, с глубокой проработкой деталей технологического процесса. Контейнеры должны соответствовать параметрам их санитарной очистки и обеззараживания, а также уровню шума. Контейнеры могут храниться на территории владельца или на специально оборудованной площадке.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4.8.4. Сбор бытового мусора на территории муниципального образования «поселок Поныри» Поныровского района должен осуществляться в тракторные тележки, согласно утвержденного администрацией поселка Поныри графика и доставляться на территорию МУП «</w:t>
      </w:r>
      <w:proofErr w:type="spellStart"/>
      <w:r w:rsidRPr="00204687">
        <w:rPr>
          <w:rFonts w:ascii="Times New Roman" w:eastAsia="Times New Roman" w:hAnsi="Times New Roman" w:cs="Times New Roman"/>
          <w:color w:val="000000"/>
          <w:sz w:val="24"/>
          <w:szCs w:val="24"/>
          <w:lang w:eastAsia="ru-RU"/>
        </w:rPr>
        <w:t>Жилкомсервис</w:t>
      </w:r>
      <w:proofErr w:type="spellEnd"/>
      <w:r w:rsidRPr="00204687">
        <w:rPr>
          <w:rFonts w:ascii="Times New Roman" w:eastAsia="Times New Roman" w:hAnsi="Times New Roman" w:cs="Times New Roman"/>
          <w:color w:val="000000"/>
          <w:sz w:val="24"/>
          <w:szCs w:val="24"/>
          <w:lang w:eastAsia="ru-RU"/>
        </w:rPr>
        <w:t xml:space="preserve"> п. Поныри» для размещения ТБО в специализированном контейнере, для последующей его отправки    на полигон г. Курск</w:t>
      </w:r>
      <w:r w:rsidR="0021244A">
        <w:rPr>
          <w:rFonts w:ascii="Times New Roman" w:eastAsia="Times New Roman" w:hAnsi="Times New Roman" w:cs="Times New Roman"/>
          <w:color w:val="000000"/>
          <w:sz w:val="24"/>
          <w:szCs w:val="24"/>
          <w:lang w:eastAsia="ru-RU"/>
        </w:rPr>
        <w:t>а</w:t>
      </w:r>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4.9.​ </w:t>
      </w:r>
      <w:bookmarkStart w:id="9" w:name="_Toc472352450"/>
      <w:r w:rsidRPr="00204687">
        <w:rPr>
          <w:rFonts w:ascii="Times New Roman" w:eastAsia="Times New Roman" w:hAnsi="Times New Roman" w:cs="Times New Roman"/>
          <w:i/>
          <w:iCs/>
          <w:color w:val="000000"/>
          <w:sz w:val="24"/>
          <w:szCs w:val="24"/>
          <w:lang w:eastAsia="ru-RU"/>
        </w:rPr>
        <w:t>Уличное техническое оборудование</w:t>
      </w:r>
      <w:bookmarkEnd w:id="9"/>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4.9.1.​ 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w:t>
      </w:r>
      <w:proofErr w:type="spellStart"/>
      <w:r w:rsidRPr="00204687">
        <w:rPr>
          <w:rFonts w:ascii="Times New Roman" w:eastAsia="Times New Roman" w:hAnsi="Times New Roman" w:cs="Times New Roman"/>
          <w:color w:val="000000"/>
          <w:sz w:val="24"/>
          <w:szCs w:val="24"/>
          <w:lang w:eastAsia="ru-RU"/>
        </w:rPr>
        <w:t>дождеприемных</w:t>
      </w:r>
      <w:proofErr w:type="spellEnd"/>
      <w:r w:rsidRPr="00204687">
        <w:rPr>
          <w:rFonts w:ascii="Times New Roman" w:eastAsia="Times New Roman" w:hAnsi="Times New Roman" w:cs="Times New Roman"/>
          <w:color w:val="000000"/>
          <w:sz w:val="24"/>
          <w:szCs w:val="24"/>
          <w:lang w:eastAsia="ru-RU"/>
        </w:rPr>
        <w:t xml:space="preserve"> колодцев, вентиляционные шахты подземных коммуникаций, шкафы телефонной связи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4.9.2.​ Установка уличного технического оборудования должна обеспечивать удобный подход к оборудованию и соответствовать разделу 3 СНиП 35-01.</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4.9.3.​ При установке таксофонов на территориях общественного, жилого, рекреационного назначения необходимо предусматривать их электроосвещение. Места размещения таксофонов рекомендуется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Кроме этого, рекомендуется не менее одного из таксофонов (или одного в каждом ряду) устанавливать на такой высоте, чтобы уровень щели </w:t>
      </w:r>
      <w:proofErr w:type="spellStart"/>
      <w:r w:rsidRPr="00204687">
        <w:rPr>
          <w:rFonts w:ascii="Times New Roman" w:eastAsia="Times New Roman" w:hAnsi="Times New Roman" w:cs="Times New Roman"/>
          <w:color w:val="000000"/>
          <w:sz w:val="24"/>
          <w:szCs w:val="24"/>
          <w:lang w:eastAsia="ru-RU"/>
        </w:rPr>
        <w:t>монетоприемника</w:t>
      </w:r>
      <w:proofErr w:type="spellEnd"/>
      <w:r w:rsidRPr="00204687">
        <w:rPr>
          <w:rFonts w:ascii="Times New Roman" w:eastAsia="Times New Roman" w:hAnsi="Times New Roman" w:cs="Times New Roman"/>
          <w:color w:val="000000"/>
          <w:sz w:val="24"/>
          <w:szCs w:val="24"/>
          <w:lang w:eastAsia="ru-RU"/>
        </w:rPr>
        <w:t xml:space="preserve"> от покрытия составлял 1,3 м; уровень приемного отверстия почтового ящика рекомендуется располагать от уровня покрытия на высоте 1,3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4.9.4.​ Необходимо выполнять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крышки люков смотровых колодцев, расположенных на территории пешеходных коммуникаций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уличных переходов), следует проектировать, как правило, в одном уровне с покрытием прилегающей поверхности, в ином случае перепад отметок, не превышающий 20 мм, а зазоры между краем люка и покрытием тротуара - не более 15 мм;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вентиляционные шахты оборудовать решетками.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4.10.​ </w:t>
      </w:r>
      <w:bookmarkStart w:id="10" w:name="_Toc472352451"/>
      <w:r w:rsidRPr="00204687">
        <w:rPr>
          <w:rFonts w:ascii="Times New Roman" w:eastAsia="Times New Roman" w:hAnsi="Times New Roman" w:cs="Times New Roman"/>
          <w:i/>
          <w:iCs/>
          <w:color w:val="000000"/>
          <w:sz w:val="24"/>
          <w:szCs w:val="24"/>
          <w:lang w:eastAsia="ru-RU"/>
        </w:rPr>
        <w:t>Игровое и спортивное оборудование</w:t>
      </w:r>
      <w:bookmarkEnd w:id="10"/>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4.10.1.​ Игровое и спортивное оборудование на территории муниципального образования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w:t>
      </w:r>
      <w:r w:rsidRPr="00204687">
        <w:rPr>
          <w:rFonts w:ascii="Times New Roman" w:eastAsia="Times New Roman" w:hAnsi="Times New Roman" w:cs="Times New Roman"/>
          <w:color w:val="000000"/>
          <w:sz w:val="24"/>
          <w:szCs w:val="24"/>
          <w:lang w:eastAsia="ru-RU"/>
        </w:rPr>
        <w:lastRenderedPageBreak/>
        <w:t>необходимо обеспечивать соответствие оборудования анатомо-физиологическим особенностям разных возрастных групп.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4.10.2.​ Игровое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4.10.2.1.​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Рекомендуется применение модульного оборудования, обеспечивающего вариантность сочетаний элементов.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4.10.2.2.​ Необходимо предусматривать следующие требования к материалу игрового оборудования и условиям его обработки: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204687">
        <w:rPr>
          <w:rFonts w:ascii="Times New Roman" w:eastAsia="Times New Roman" w:hAnsi="Times New Roman" w:cs="Times New Roman"/>
          <w:color w:val="000000"/>
          <w:sz w:val="24"/>
          <w:szCs w:val="24"/>
          <w:lang w:eastAsia="ru-RU"/>
        </w:rPr>
        <w:t>металлопластик</w:t>
      </w:r>
      <w:proofErr w:type="spellEnd"/>
      <w:r w:rsidRPr="00204687">
        <w:rPr>
          <w:rFonts w:ascii="Times New Roman" w:eastAsia="Times New Roman" w:hAnsi="Times New Roman" w:cs="Times New Roman"/>
          <w:color w:val="000000"/>
          <w:sz w:val="24"/>
          <w:szCs w:val="24"/>
          <w:lang w:eastAsia="ru-RU"/>
        </w:rPr>
        <w:t xml:space="preserve"> (не травмирует, не ржавеет, морозоустойчив);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4.10.2.3.​ В требованиях к конструкциям игрового оборудования необходимо исключать острые углы, </w:t>
      </w:r>
      <w:proofErr w:type="spellStart"/>
      <w:r w:rsidRPr="00204687">
        <w:rPr>
          <w:rFonts w:ascii="Times New Roman" w:eastAsia="Times New Roman" w:hAnsi="Times New Roman" w:cs="Times New Roman"/>
          <w:color w:val="000000"/>
          <w:sz w:val="24"/>
          <w:szCs w:val="24"/>
          <w:lang w:eastAsia="ru-RU"/>
        </w:rPr>
        <w:t>застревание</w:t>
      </w:r>
      <w:proofErr w:type="spellEnd"/>
      <w:r w:rsidRPr="00204687">
        <w:rPr>
          <w:rFonts w:ascii="Times New Roman" w:eastAsia="Times New Roman" w:hAnsi="Times New Roman" w:cs="Times New Roman"/>
          <w:color w:val="000000"/>
          <w:sz w:val="24"/>
          <w:szCs w:val="24"/>
          <w:lang w:eastAsia="ru-RU"/>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4.10.2.4.​ При размещении игрового оборудования на детских игровых площадках необходимо соблюдать минимальные расстояния безопасности, в соответствии с таблицей 2 Приложения № 1 к настоящим Правилам. пределах которых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 Требования к параметрам игрового оборудования и его отдельных частей рекомендуется принимать согласно таблице 3 Приложения № 1 к настоящим Правилам.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4.10.3.​ Спортивное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4.10.3.1.​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 </w:t>
      </w:r>
      <w:bookmarkStart w:id="11" w:name="_Toc472352452"/>
      <w:r w:rsidRPr="00204687">
        <w:rPr>
          <w:rFonts w:ascii="Times New Roman" w:eastAsia="Times New Roman" w:hAnsi="Times New Roman" w:cs="Times New Roman"/>
          <w:i/>
          <w:iCs/>
          <w:color w:val="000000"/>
          <w:sz w:val="24"/>
          <w:szCs w:val="24"/>
          <w:lang w:eastAsia="ru-RU"/>
        </w:rPr>
        <w:t>Освещение и осветительное оборудование</w:t>
      </w:r>
      <w:bookmarkEnd w:id="11"/>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4.11.1.​ В различных градостроительных условиях необходимо предусматривать функциональное, архитектурное и информационное освещение с целью решения утилитарных, </w:t>
      </w:r>
      <w:proofErr w:type="spellStart"/>
      <w:r w:rsidRPr="00204687">
        <w:rPr>
          <w:rFonts w:ascii="Times New Roman" w:eastAsia="Times New Roman" w:hAnsi="Times New Roman" w:cs="Times New Roman"/>
          <w:color w:val="000000"/>
          <w:sz w:val="24"/>
          <w:szCs w:val="24"/>
          <w:lang w:eastAsia="ru-RU"/>
        </w:rPr>
        <w:t>светопланировочных</w:t>
      </w:r>
      <w:proofErr w:type="spellEnd"/>
      <w:r w:rsidRPr="00204687">
        <w:rPr>
          <w:rFonts w:ascii="Times New Roman" w:eastAsia="Times New Roman" w:hAnsi="Times New Roman" w:cs="Times New Roman"/>
          <w:color w:val="000000"/>
          <w:sz w:val="24"/>
          <w:szCs w:val="24"/>
          <w:lang w:eastAsia="ru-RU"/>
        </w:rPr>
        <w:t xml:space="preserve"> и </w:t>
      </w:r>
      <w:proofErr w:type="spellStart"/>
      <w:r w:rsidRPr="00204687">
        <w:rPr>
          <w:rFonts w:ascii="Times New Roman" w:eastAsia="Times New Roman" w:hAnsi="Times New Roman" w:cs="Times New Roman"/>
          <w:color w:val="000000"/>
          <w:sz w:val="24"/>
          <w:szCs w:val="24"/>
          <w:lang w:eastAsia="ru-RU"/>
        </w:rPr>
        <w:t>светокомпозиционных</w:t>
      </w:r>
      <w:proofErr w:type="spellEnd"/>
      <w:r w:rsidRPr="00204687">
        <w:rPr>
          <w:rFonts w:ascii="Times New Roman" w:eastAsia="Times New Roman" w:hAnsi="Times New Roman" w:cs="Times New Roman"/>
          <w:color w:val="000000"/>
          <w:sz w:val="24"/>
          <w:szCs w:val="24"/>
          <w:lang w:eastAsia="ru-RU"/>
        </w:rPr>
        <w:t xml:space="preserve"> задач,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xml:space="preserve">. при необходимости светоцветового зонирования территорий муниципального образования и формирования системы </w:t>
      </w:r>
      <w:proofErr w:type="spellStart"/>
      <w:r w:rsidRPr="00204687">
        <w:rPr>
          <w:rFonts w:ascii="Times New Roman" w:eastAsia="Times New Roman" w:hAnsi="Times New Roman" w:cs="Times New Roman"/>
          <w:color w:val="000000"/>
          <w:sz w:val="24"/>
          <w:szCs w:val="24"/>
          <w:lang w:eastAsia="ru-RU"/>
        </w:rPr>
        <w:t>светопространственных</w:t>
      </w:r>
      <w:proofErr w:type="spellEnd"/>
      <w:r w:rsidRPr="00204687">
        <w:rPr>
          <w:rFonts w:ascii="Times New Roman" w:eastAsia="Times New Roman" w:hAnsi="Times New Roman" w:cs="Times New Roman"/>
          <w:color w:val="000000"/>
          <w:sz w:val="24"/>
          <w:szCs w:val="24"/>
          <w:lang w:eastAsia="ru-RU"/>
        </w:rPr>
        <w:t xml:space="preserve"> ансамблей.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(СНиП 23-05);</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 экономичность и </w:t>
      </w:r>
      <w:proofErr w:type="spellStart"/>
      <w:r w:rsidRPr="00204687">
        <w:rPr>
          <w:rFonts w:ascii="Times New Roman" w:eastAsia="Times New Roman" w:hAnsi="Times New Roman" w:cs="Times New Roman"/>
          <w:color w:val="000000"/>
          <w:sz w:val="24"/>
          <w:szCs w:val="24"/>
          <w:lang w:eastAsia="ru-RU"/>
        </w:rPr>
        <w:t>энергоэффективность</w:t>
      </w:r>
      <w:proofErr w:type="spellEnd"/>
      <w:r w:rsidRPr="00204687">
        <w:rPr>
          <w:rFonts w:ascii="Times New Roman" w:eastAsia="Times New Roman" w:hAnsi="Times New Roman" w:cs="Times New Roman"/>
          <w:color w:val="000000"/>
          <w:sz w:val="24"/>
          <w:szCs w:val="24"/>
          <w:lang w:eastAsia="ru-RU"/>
        </w:rPr>
        <w:t xml:space="preserve"> применяемых установок, рациональное распределение и использование электроэнергии;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эстетика элементов осветительных установок, их дизайн, качество материалов и изделий с учетом восприятия в дневное и ночное время;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удобство обслуживания и управления при разных режимах работы установок.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4.11.3.​ Функциональное освещение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4.11.3.1.​  Функциональное освещение (ФО) осуществляется стационарными установками освещения дорожных покрытий и пространств в транспортных и пешеходных зонах. Установки ФО, как правило, подразделяют на обычные, </w:t>
      </w:r>
      <w:proofErr w:type="spellStart"/>
      <w:r w:rsidRPr="00204687">
        <w:rPr>
          <w:rFonts w:ascii="Times New Roman" w:eastAsia="Times New Roman" w:hAnsi="Times New Roman" w:cs="Times New Roman"/>
          <w:color w:val="000000"/>
          <w:sz w:val="24"/>
          <w:szCs w:val="24"/>
          <w:lang w:eastAsia="ru-RU"/>
        </w:rPr>
        <w:t>высокомачтовые</w:t>
      </w:r>
      <w:proofErr w:type="spellEnd"/>
      <w:r w:rsidRPr="00204687">
        <w:rPr>
          <w:rFonts w:ascii="Times New Roman" w:eastAsia="Times New Roman" w:hAnsi="Times New Roman" w:cs="Times New Roman"/>
          <w:color w:val="000000"/>
          <w:sz w:val="24"/>
          <w:szCs w:val="24"/>
          <w:lang w:eastAsia="ru-RU"/>
        </w:rPr>
        <w:t>, парапетные, газонные и встроенные.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4.11.3.2.​  В обычных установках светильники рекомендуется располагать на опорах (венчающие, консольные), подвесах или фасадах (бра, плафоны) на высоте от 3 до 15 м. Их рекомендуется применять в транспортных и пешеходных зонах как наиболее традиционные.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4.11.3.3.​  В </w:t>
      </w:r>
      <w:proofErr w:type="spellStart"/>
      <w:r w:rsidRPr="00204687">
        <w:rPr>
          <w:rFonts w:ascii="Times New Roman" w:eastAsia="Times New Roman" w:hAnsi="Times New Roman" w:cs="Times New Roman"/>
          <w:color w:val="000000"/>
          <w:sz w:val="24"/>
          <w:szCs w:val="24"/>
          <w:lang w:eastAsia="ru-RU"/>
        </w:rPr>
        <w:t>высокомачтовых</w:t>
      </w:r>
      <w:proofErr w:type="spellEnd"/>
      <w:r w:rsidRPr="00204687">
        <w:rPr>
          <w:rFonts w:ascii="Times New Roman" w:eastAsia="Times New Roman" w:hAnsi="Times New Roman" w:cs="Times New Roman"/>
          <w:color w:val="000000"/>
          <w:sz w:val="24"/>
          <w:szCs w:val="24"/>
          <w:lang w:eastAsia="ru-RU"/>
        </w:rPr>
        <w:t xml:space="preserve"> установках осветительные приборы (прожекторы или светильники) рекомендуется располагать на опорах на высоте 20 и более метров. Эти установки рекомендуется использовать для освещения обширных пространств, транспортных развязок и магистралей, открытых паркингов.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4.11.3.4.​ В парапетных установках светильники рекомендуется встраивать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Их применение рекомендуется обосновать технико-экономическими и (или) художественными аргументами.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4.11.3.5.​ Газонные светильники обычно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4.11.3.6.​ Светильники, встроенные в ступени, подпорные стенки, ограждения, цоколи зданий и сооружений, малые архитектурные формы (далее – МАФ), рекомендуется использовать для освещения пешеходных зон территорий общественного назначения.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4.11.4.​ Архитектурное освещение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4.11.4.1.​  Архитектурное освещение (АО) необходимо применять для формирования художественно выразительной визуальной среды,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обычно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4.11.4.2.​  К временным установкам АО относится праздничная иллюминация: световые гирлянды, сетки, контурные обтяжки, </w:t>
      </w:r>
      <w:proofErr w:type="spellStart"/>
      <w:r w:rsidRPr="00204687">
        <w:rPr>
          <w:rFonts w:ascii="Times New Roman" w:eastAsia="Times New Roman" w:hAnsi="Times New Roman" w:cs="Times New Roman"/>
          <w:color w:val="000000"/>
          <w:sz w:val="24"/>
          <w:szCs w:val="24"/>
          <w:lang w:eastAsia="ru-RU"/>
        </w:rPr>
        <w:t>светографические</w:t>
      </w:r>
      <w:proofErr w:type="spellEnd"/>
      <w:r w:rsidRPr="00204687">
        <w:rPr>
          <w:rFonts w:ascii="Times New Roman" w:eastAsia="Times New Roman" w:hAnsi="Times New Roman" w:cs="Times New Roman"/>
          <w:color w:val="000000"/>
          <w:sz w:val="24"/>
          <w:szCs w:val="24"/>
          <w:lang w:eastAsia="ru-RU"/>
        </w:rPr>
        <w:t xml:space="preserve"> элементы, панно и объемные композиции из ламп накаливания, разрядных, светодиодов, </w:t>
      </w:r>
      <w:proofErr w:type="spellStart"/>
      <w:r w:rsidRPr="00204687">
        <w:rPr>
          <w:rFonts w:ascii="Times New Roman" w:eastAsia="Times New Roman" w:hAnsi="Times New Roman" w:cs="Times New Roman"/>
          <w:color w:val="000000"/>
          <w:sz w:val="24"/>
          <w:szCs w:val="24"/>
          <w:lang w:eastAsia="ru-RU"/>
        </w:rPr>
        <w:t>световодов</w:t>
      </w:r>
      <w:proofErr w:type="spellEnd"/>
      <w:r w:rsidRPr="00204687">
        <w:rPr>
          <w:rFonts w:ascii="Times New Roman" w:eastAsia="Times New Roman" w:hAnsi="Times New Roman" w:cs="Times New Roman"/>
          <w:color w:val="000000"/>
          <w:sz w:val="24"/>
          <w:szCs w:val="24"/>
          <w:lang w:eastAsia="ru-RU"/>
        </w:rPr>
        <w:t>, световые проекции, лазерные рисунки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4.11.4.3.​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4.11.5.​ Световая информация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4.11.5.1.​  Световая информация (СИ), в том числе, световая реклама, как правило, должна помогать ориентации пешеходов и водителей автотранспорта в городском пространстве и участвовать в решении </w:t>
      </w:r>
      <w:proofErr w:type="spellStart"/>
      <w:r w:rsidRPr="00204687">
        <w:rPr>
          <w:rFonts w:ascii="Times New Roman" w:eastAsia="Times New Roman" w:hAnsi="Times New Roman" w:cs="Times New Roman"/>
          <w:color w:val="000000"/>
          <w:sz w:val="24"/>
          <w:szCs w:val="24"/>
          <w:lang w:eastAsia="ru-RU"/>
        </w:rPr>
        <w:t>светокомпозиционных</w:t>
      </w:r>
      <w:proofErr w:type="spellEnd"/>
      <w:r w:rsidRPr="00204687">
        <w:rPr>
          <w:rFonts w:ascii="Times New Roman" w:eastAsia="Times New Roman" w:hAnsi="Times New Roman" w:cs="Times New Roman"/>
          <w:color w:val="000000"/>
          <w:sz w:val="24"/>
          <w:szCs w:val="24"/>
          <w:lang w:eastAsia="ru-RU"/>
        </w:rPr>
        <w:t xml:space="preserve"> задач. Необходимо учитывать размещение,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4.11.6.​ Источники света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4.11.6.1.​  В стационарных установках ФО и АО необходимо применять </w:t>
      </w:r>
      <w:proofErr w:type="spellStart"/>
      <w:r w:rsidRPr="00204687">
        <w:rPr>
          <w:rFonts w:ascii="Times New Roman" w:eastAsia="Times New Roman" w:hAnsi="Times New Roman" w:cs="Times New Roman"/>
          <w:color w:val="000000"/>
          <w:sz w:val="24"/>
          <w:szCs w:val="24"/>
          <w:lang w:eastAsia="ru-RU"/>
        </w:rPr>
        <w:t>энергоэффективные</w:t>
      </w:r>
      <w:proofErr w:type="spellEnd"/>
      <w:r w:rsidRPr="00204687">
        <w:rPr>
          <w:rFonts w:ascii="Times New Roman" w:eastAsia="Times New Roman" w:hAnsi="Times New Roman" w:cs="Times New Roman"/>
          <w:color w:val="000000"/>
          <w:sz w:val="24"/>
          <w:szCs w:val="24"/>
          <w:lang w:eastAsia="ru-RU"/>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4.11.6.2.​  Источники света в установках ФО необходимо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4.11.6.3.​  В установках АО и СИ рекомендуются к использованию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4.11.7.​ Освещение транспортных и пешеходных зон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4.11.7.1.​  В установках ФО транспортных и пешеходных зон необходимо применять осветительные приборы направленного в нижнюю полусферу прямого, рассеянного или отраженного света. Применение светильников с неограниченным </w:t>
      </w:r>
      <w:proofErr w:type="spellStart"/>
      <w:r w:rsidRPr="00204687">
        <w:rPr>
          <w:rFonts w:ascii="Times New Roman" w:eastAsia="Times New Roman" w:hAnsi="Times New Roman" w:cs="Times New Roman"/>
          <w:color w:val="000000"/>
          <w:sz w:val="24"/>
          <w:szCs w:val="24"/>
          <w:lang w:eastAsia="ru-RU"/>
        </w:rPr>
        <w:t>светораспределением</w:t>
      </w:r>
      <w:proofErr w:type="spellEnd"/>
      <w:r w:rsidRPr="00204687">
        <w:rPr>
          <w:rFonts w:ascii="Times New Roman" w:eastAsia="Times New Roman" w:hAnsi="Times New Roman" w:cs="Times New Roman"/>
          <w:color w:val="000000"/>
          <w:sz w:val="24"/>
          <w:szCs w:val="24"/>
          <w:lang w:eastAsia="ru-RU"/>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рекомендуется на озелененных территориях или на фоне освещенных фасадов зданий, сооружений, склонов рельефа.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4.11.7.2.​  Для освещения проезжей части улиц и сопутствующих им тротуаров рекомендуется в зонах интенсивного пешеходного движения применять </w:t>
      </w:r>
      <w:proofErr w:type="spellStart"/>
      <w:r w:rsidRPr="00204687">
        <w:rPr>
          <w:rFonts w:ascii="Times New Roman" w:eastAsia="Times New Roman" w:hAnsi="Times New Roman" w:cs="Times New Roman"/>
          <w:color w:val="000000"/>
          <w:sz w:val="24"/>
          <w:szCs w:val="24"/>
          <w:lang w:eastAsia="ru-RU"/>
        </w:rPr>
        <w:t>двухконсольные</w:t>
      </w:r>
      <w:proofErr w:type="spellEnd"/>
      <w:r w:rsidRPr="00204687">
        <w:rPr>
          <w:rFonts w:ascii="Times New Roman" w:eastAsia="Times New Roman" w:hAnsi="Times New Roman" w:cs="Times New Roman"/>
          <w:color w:val="000000"/>
          <w:sz w:val="24"/>
          <w:szCs w:val="24"/>
          <w:lang w:eastAsia="ru-RU"/>
        </w:rPr>
        <w:t xml:space="preserve"> опоры со светильниками на разной высоте, снабженными </w:t>
      </w:r>
      <w:proofErr w:type="spellStart"/>
      <w:r w:rsidRPr="00204687">
        <w:rPr>
          <w:rFonts w:ascii="Times New Roman" w:eastAsia="Times New Roman" w:hAnsi="Times New Roman" w:cs="Times New Roman"/>
          <w:color w:val="000000"/>
          <w:sz w:val="24"/>
          <w:szCs w:val="24"/>
          <w:lang w:eastAsia="ru-RU"/>
        </w:rPr>
        <w:t>разноспектральными</w:t>
      </w:r>
      <w:proofErr w:type="spellEnd"/>
      <w:r w:rsidRPr="00204687">
        <w:rPr>
          <w:rFonts w:ascii="Times New Roman" w:eastAsia="Times New Roman" w:hAnsi="Times New Roman" w:cs="Times New Roman"/>
          <w:color w:val="000000"/>
          <w:sz w:val="24"/>
          <w:szCs w:val="24"/>
          <w:lang w:eastAsia="ru-RU"/>
        </w:rPr>
        <w:t xml:space="preserve"> источниками света.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4.11.7.3.​  Выбор типа, расположения и способа установки светильников ФО транспортных и пешеходных зон необходимо осуществлять с учетом формируемого масштаба </w:t>
      </w:r>
      <w:proofErr w:type="spellStart"/>
      <w:r w:rsidRPr="00204687">
        <w:rPr>
          <w:rFonts w:ascii="Times New Roman" w:eastAsia="Times New Roman" w:hAnsi="Times New Roman" w:cs="Times New Roman"/>
          <w:color w:val="000000"/>
          <w:sz w:val="24"/>
          <w:szCs w:val="24"/>
          <w:lang w:eastAsia="ru-RU"/>
        </w:rPr>
        <w:t>светопространств</w:t>
      </w:r>
      <w:proofErr w:type="spellEnd"/>
      <w:r w:rsidRPr="00204687">
        <w:rPr>
          <w:rFonts w:ascii="Times New Roman" w:eastAsia="Times New Roman" w:hAnsi="Times New Roman" w:cs="Times New Roman"/>
          <w:color w:val="000000"/>
          <w:sz w:val="24"/>
          <w:szCs w:val="24"/>
          <w:lang w:eastAsia="ru-RU"/>
        </w:rPr>
        <w:t>. Над проезжей частью улиц, дорог и площадей светильники на опорах рекомендуется устанавливать на высоте не менее 8 м. В пешеходных зонах высота установки светильников на опорах может приниматься, как правило, не менее 3,5 м и не более 5,5 м. Светильники (бра, плафоны) для освещения проездов, тротуаров и площадок, расположенных у зданий, рекомендуется устанавливать на высоте не менее 3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4.11.7.4.​  Опоры уличных светильников для освещения проезжей части улиц могут располагаться на расстоянии не менее 0,6 м от лицевой грани бортового камня до цоколя опоры, на уличной сети местного значения это расстояние допускается уменьшать до 0,3 м при условии отсутствия автобусного или троллейбусного движения, а также регулярного движения грузовых машин. Следует учитывать, что опора не должна находиться между пожарным гидрантом и проезжей частью улиц и дорог.</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4.11.7.5.​ Опоры на пересечениях магистральных улиц и дорог, как правило, устанавливаются до начала закругления тротуаров и не ближе 1,5 м от различного рода въездов, не нарушая единого строя линии их установки.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4.11.8.​ Режимы работы осветительных установок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4.11.8.1.​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рекомендуется предусматривать следующие режимы их работы: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вечерний будничный режим, когда функционируют все стационарные установки ФО, АО и СИ, за исключением систем праздничного освещения;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4.11.8.2.​ Включение всех групп осветительных установок независимо от их ведомственной принадлежности может производиться вечером при снижении уровня естественной освещенности до 20 </w:t>
      </w:r>
      <w:proofErr w:type="spellStart"/>
      <w:r w:rsidRPr="00204687">
        <w:rPr>
          <w:rFonts w:ascii="Times New Roman" w:eastAsia="Times New Roman" w:hAnsi="Times New Roman" w:cs="Times New Roman"/>
          <w:color w:val="000000"/>
          <w:sz w:val="24"/>
          <w:szCs w:val="24"/>
          <w:lang w:eastAsia="ru-RU"/>
        </w:rPr>
        <w:t>лк</w:t>
      </w:r>
      <w:proofErr w:type="spellEnd"/>
      <w:r w:rsidRPr="00204687">
        <w:rPr>
          <w:rFonts w:ascii="Times New Roman" w:eastAsia="Times New Roman" w:hAnsi="Times New Roman" w:cs="Times New Roman"/>
          <w:color w:val="000000"/>
          <w:sz w:val="24"/>
          <w:szCs w:val="24"/>
          <w:lang w:eastAsia="ru-RU"/>
        </w:rPr>
        <w:t>. Отключение рекомендуется производить: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установок ФО - утром при повышении освещенности до 10 </w:t>
      </w:r>
      <w:proofErr w:type="spellStart"/>
      <w:r w:rsidRPr="00204687">
        <w:rPr>
          <w:rFonts w:ascii="Times New Roman" w:eastAsia="Times New Roman" w:hAnsi="Times New Roman" w:cs="Times New Roman"/>
          <w:color w:val="000000"/>
          <w:sz w:val="24"/>
          <w:szCs w:val="24"/>
          <w:lang w:eastAsia="ru-RU"/>
        </w:rPr>
        <w:t>лк</w:t>
      </w:r>
      <w:proofErr w:type="spellEnd"/>
      <w:r w:rsidRPr="00204687">
        <w:rPr>
          <w:rFonts w:ascii="Times New Roman" w:eastAsia="Times New Roman" w:hAnsi="Times New Roman" w:cs="Times New Roman"/>
          <w:color w:val="000000"/>
          <w:sz w:val="24"/>
          <w:szCs w:val="24"/>
          <w:lang w:eastAsia="ru-RU"/>
        </w:rPr>
        <w:t xml:space="preserve">; время возможного отключения части уличных светильников при переходе с вечернего на ночной режим </w:t>
      </w:r>
      <w:r w:rsidRPr="00204687">
        <w:rPr>
          <w:rFonts w:ascii="Times New Roman" w:eastAsia="Times New Roman" w:hAnsi="Times New Roman" w:cs="Times New Roman"/>
          <w:color w:val="000000"/>
          <w:sz w:val="24"/>
          <w:szCs w:val="24"/>
          <w:lang w:eastAsia="ru-RU"/>
        </w:rPr>
        <w:lastRenderedPageBreak/>
        <w:t>устанавливается администрацией населенного пункта, переключение освещения пешеходных тоннелей с дневного на вечерний и ночной режим, а также с ночного на дневной следует производить одновременно с включением и отключением уличного освещения;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установок АО - в соответствии с решением городской администрации, которая для большинства освещаемых объектов назначает вечерний режим в зимнее и летнее полугодие до полуночи и до часу ночи соответственно, а на ряде объектов (вокзалы, градостроительные доминанты, въезды в город и т.п.) установки АО могут функционировать от заката до рассвета;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установок СИ - по решению соответствующих ведомств или владельцев.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 </w:t>
      </w:r>
      <w:bookmarkStart w:id="12" w:name="_Toc472352453"/>
      <w:r w:rsidRPr="00204687">
        <w:rPr>
          <w:rFonts w:ascii="Times New Roman" w:eastAsia="Times New Roman" w:hAnsi="Times New Roman" w:cs="Times New Roman"/>
          <w:i/>
          <w:iCs/>
          <w:color w:val="000000"/>
          <w:sz w:val="24"/>
          <w:szCs w:val="24"/>
          <w:lang w:eastAsia="ru-RU"/>
        </w:rPr>
        <w:t>МАФ и характерные требования к ним</w:t>
      </w:r>
      <w:bookmarkEnd w:id="12"/>
      <w:r w:rsidRPr="00204687">
        <w:rPr>
          <w:rFonts w:ascii="Times New Roman" w:eastAsia="Times New Roman" w:hAnsi="Times New Roman" w:cs="Times New Roman"/>
          <w:i/>
          <w:iCs/>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4.12.1.​ Для каждого элемента </w:t>
      </w:r>
      <w:proofErr w:type="spellStart"/>
      <w:r w:rsidRPr="00204687">
        <w:rPr>
          <w:rFonts w:ascii="Times New Roman" w:eastAsia="Times New Roman" w:hAnsi="Times New Roman" w:cs="Times New Roman"/>
          <w:color w:val="000000"/>
          <w:sz w:val="24"/>
          <w:szCs w:val="24"/>
          <w:lang w:eastAsia="ru-RU"/>
        </w:rPr>
        <w:t>планировочнои</w:t>
      </w:r>
      <w:proofErr w:type="spellEnd"/>
      <w:r w:rsidRPr="00204687">
        <w:rPr>
          <w:rFonts w:ascii="Times New Roman" w:eastAsia="Times New Roman" w:hAnsi="Times New Roman" w:cs="Times New Roman"/>
          <w:color w:val="000000"/>
          <w:sz w:val="24"/>
          <w:szCs w:val="24"/>
          <w:lang w:eastAsia="ru-RU"/>
        </w:rPr>
        <w:t xml:space="preserve">̆ структуры существуют характерные требования, которые основываются на частоте и продолжительности ее использования, </w:t>
      </w:r>
      <w:proofErr w:type="spellStart"/>
      <w:r w:rsidRPr="00204687">
        <w:rPr>
          <w:rFonts w:ascii="Times New Roman" w:eastAsia="Times New Roman" w:hAnsi="Times New Roman" w:cs="Times New Roman"/>
          <w:color w:val="000000"/>
          <w:sz w:val="24"/>
          <w:szCs w:val="24"/>
          <w:lang w:eastAsia="ru-RU"/>
        </w:rPr>
        <w:t>потенциальнои</w:t>
      </w:r>
      <w:proofErr w:type="spellEnd"/>
      <w:r w:rsidRPr="00204687">
        <w:rPr>
          <w:rFonts w:ascii="Times New Roman" w:eastAsia="Times New Roman" w:hAnsi="Times New Roman" w:cs="Times New Roman"/>
          <w:color w:val="000000"/>
          <w:sz w:val="24"/>
          <w:szCs w:val="24"/>
          <w:lang w:eastAsia="ru-RU"/>
        </w:rPr>
        <w:t xml:space="preserve">̆ аудитории, наличии свободного пространства, интенсивности пешеходного и автомобильного движения, близости транспортных узлов. Выбор МАФ зависит от количества </w:t>
      </w:r>
      <w:proofErr w:type="spellStart"/>
      <w:r w:rsidRPr="00204687">
        <w:rPr>
          <w:rFonts w:ascii="Times New Roman" w:eastAsia="Times New Roman" w:hAnsi="Times New Roman" w:cs="Times New Roman"/>
          <w:color w:val="000000"/>
          <w:sz w:val="24"/>
          <w:szCs w:val="24"/>
          <w:lang w:eastAsia="ru-RU"/>
        </w:rPr>
        <w:t>людеи</w:t>
      </w:r>
      <w:proofErr w:type="spellEnd"/>
      <w:r w:rsidRPr="00204687">
        <w:rPr>
          <w:rFonts w:ascii="Times New Roman" w:eastAsia="Times New Roman" w:hAnsi="Times New Roman" w:cs="Times New Roman"/>
          <w:color w:val="000000"/>
          <w:sz w:val="24"/>
          <w:szCs w:val="24"/>
          <w:lang w:eastAsia="ru-RU"/>
        </w:rPr>
        <w:t xml:space="preserve">̆, ежедневно посещающих территорию. В некоторых местах мебель необходимо фиксировать, чтобы ее невозможно было переместить и помешать тем самым потоку пешеходов или </w:t>
      </w:r>
      <w:proofErr w:type="spellStart"/>
      <w:r w:rsidRPr="00204687">
        <w:rPr>
          <w:rFonts w:ascii="Times New Roman" w:eastAsia="Times New Roman" w:hAnsi="Times New Roman" w:cs="Times New Roman"/>
          <w:color w:val="000000"/>
          <w:sz w:val="24"/>
          <w:szCs w:val="24"/>
          <w:lang w:eastAsia="ru-RU"/>
        </w:rPr>
        <w:t>автомобилеи</w:t>
      </w:r>
      <w:proofErr w:type="spellEnd"/>
      <w:r w:rsidRPr="00204687">
        <w:rPr>
          <w:rFonts w:ascii="Times New Roman" w:eastAsia="Times New Roman" w:hAnsi="Times New Roman" w:cs="Times New Roman"/>
          <w:color w:val="000000"/>
          <w:sz w:val="24"/>
          <w:szCs w:val="24"/>
          <w:lang w:eastAsia="ru-RU"/>
        </w:rPr>
        <w:t xml:space="preserve">̆. Стоит подбирать материалы и </w:t>
      </w:r>
      <w:proofErr w:type="spellStart"/>
      <w:r w:rsidRPr="00204687">
        <w:rPr>
          <w:rFonts w:ascii="Times New Roman" w:eastAsia="Times New Roman" w:hAnsi="Times New Roman" w:cs="Times New Roman"/>
          <w:color w:val="000000"/>
          <w:sz w:val="24"/>
          <w:szCs w:val="24"/>
          <w:lang w:eastAsia="ru-RU"/>
        </w:rPr>
        <w:t>дизайн</w:t>
      </w:r>
      <w:proofErr w:type="spellEnd"/>
      <w:r w:rsidRPr="00204687">
        <w:rPr>
          <w:rFonts w:ascii="Times New Roman" w:eastAsia="Times New Roman" w:hAnsi="Times New Roman" w:cs="Times New Roman"/>
          <w:color w:val="000000"/>
          <w:sz w:val="24"/>
          <w:szCs w:val="24"/>
          <w:lang w:eastAsia="ru-RU"/>
        </w:rPr>
        <w:t xml:space="preserve"> объектов с учетом всех условий, тогда мебель прослужит дольше, будет более удобна и эффективна в использовании и гармонично впишется в окружающую среду.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4.12.2.​ При проектировании, выборе МАФ необходимо использовать  и стоит учитывать: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а) материалы, подходящие для климата и соответствующие конструкции и назначению МАФ. Предпочтительнее использование натуральных материалов;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б) антивандальную защищенность ― от разрушения, оклейки, нанесения надписей и изображений;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  возможность ремонта или замены деталей МАФ;</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г)  защиту от образования наледи и снежных заносов, обеспечение стока воды;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д) удобство обслуживания, а также механизированной и ручной очистки территории рядом с МАФ и под конструкцией;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е)  эргономичность конструкций (высоту и наклон спинки, высоту урн и прочее);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ж)  расцветку, не вносящую визуальный шум;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з)  безопасность для потенциальных пользователей;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и)  стилистическое сочетание с другими МАФ и окружающей  архитектурой;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к)  соответствие характеристикам зоны расположения: сдержанный дизайн для тротуаров дорог, более изящный - для рекреационных зон и дворов.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4.12.3.​ Общие требования к установке МАФ:</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а)  расположение, не создающее препятствий для пешеходов;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б)  плотная установка на минимальной площади в местах большого скопления людей;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  устойчивость конструкции;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г)  надежная фиксация или обеспечение возможности перемещения в зависимости от условий расположения;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д)  достаточное количество МАФ определенных типов в каждой конкретной зоне;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4.12.4.​ Частные требования к скамейкам: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наличие спинок для скамеек рекреационных зон;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наличие спинок и </w:t>
      </w:r>
      <w:proofErr w:type="spellStart"/>
      <w:r w:rsidRPr="00204687">
        <w:rPr>
          <w:rFonts w:ascii="Times New Roman" w:eastAsia="Times New Roman" w:hAnsi="Times New Roman" w:cs="Times New Roman"/>
          <w:color w:val="000000"/>
          <w:sz w:val="24"/>
          <w:szCs w:val="24"/>
          <w:lang w:eastAsia="ru-RU"/>
        </w:rPr>
        <w:t>поручнеи</w:t>
      </w:r>
      <w:proofErr w:type="spellEnd"/>
      <w:r w:rsidRPr="00204687">
        <w:rPr>
          <w:rFonts w:ascii="Times New Roman" w:eastAsia="Times New Roman" w:hAnsi="Times New Roman" w:cs="Times New Roman"/>
          <w:color w:val="000000"/>
          <w:sz w:val="24"/>
          <w:szCs w:val="24"/>
          <w:lang w:eastAsia="ru-RU"/>
        </w:rPr>
        <w:t>̆ для скамеек дворовых зон;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отсутствие спинок и </w:t>
      </w:r>
      <w:proofErr w:type="spellStart"/>
      <w:r w:rsidRPr="00204687">
        <w:rPr>
          <w:rFonts w:ascii="Times New Roman" w:eastAsia="Times New Roman" w:hAnsi="Times New Roman" w:cs="Times New Roman"/>
          <w:color w:val="000000"/>
          <w:sz w:val="24"/>
          <w:szCs w:val="24"/>
          <w:lang w:eastAsia="ru-RU"/>
        </w:rPr>
        <w:t>поручнеи</w:t>
      </w:r>
      <w:proofErr w:type="spellEnd"/>
      <w:r w:rsidRPr="00204687">
        <w:rPr>
          <w:rFonts w:ascii="Times New Roman" w:eastAsia="Times New Roman" w:hAnsi="Times New Roman" w:cs="Times New Roman"/>
          <w:color w:val="000000"/>
          <w:sz w:val="24"/>
          <w:szCs w:val="24"/>
          <w:lang w:eastAsia="ru-RU"/>
        </w:rPr>
        <w:t>̆ для скамеек транзитных зон;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4.12.4.1.​ Частные требования к урнам: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наличие пепельниц, предохраняющих мусор от возгорания;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достаточная высота (минимальная около 100 см) и объем;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наличие рельефного </w:t>
      </w:r>
      <w:proofErr w:type="spellStart"/>
      <w:r w:rsidRPr="00204687">
        <w:rPr>
          <w:rFonts w:ascii="Times New Roman" w:eastAsia="Times New Roman" w:hAnsi="Times New Roman" w:cs="Times New Roman"/>
          <w:color w:val="000000"/>
          <w:sz w:val="24"/>
          <w:szCs w:val="24"/>
          <w:lang w:eastAsia="ru-RU"/>
        </w:rPr>
        <w:t>текстурирования</w:t>
      </w:r>
      <w:proofErr w:type="spellEnd"/>
      <w:r w:rsidRPr="00204687">
        <w:rPr>
          <w:rFonts w:ascii="Times New Roman" w:eastAsia="Times New Roman" w:hAnsi="Times New Roman" w:cs="Times New Roman"/>
          <w:color w:val="000000"/>
          <w:sz w:val="24"/>
          <w:szCs w:val="24"/>
          <w:lang w:eastAsia="ru-RU"/>
        </w:rPr>
        <w:t xml:space="preserve"> или перфорирования для защиты от графического вандализма;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защита от дождя и снега;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использование и аккуратное расположение вставных ведер и мусорных мешков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4.12.5.​ Частные требования к цветочницам (вазонам), в том числе к навесным: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кашпо следует выставлять только на существующих объектах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цветочницы (вазоны) должны иметь достаточную высоту ― для предотвращения </w:t>
      </w:r>
      <w:proofErr w:type="spellStart"/>
      <w:r w:rsidRPr="00204687">
        <w:rPr>
          <w:rFonts w:ascii="Times New Roman" w:eastAsia="Times New Roman" w:hAnsi="Times New Roman" w:cs="Times New Roman"/>
          <w:color w:val="000000"/>
          <w:sz w:val="24"/>
          <w:szCs w:val="24"/>
          <w:lang w:eastAsia="ru-RU"/>
        </w:rPr>
        <w:t>случайного</w:t>
      </w:r>
      <w:proofErr w:type="spellEnd"/>
      <w:r w:rsidRPr="00204687">
        <w:rPr>
          <w:rFonts w:ascii="Times New Roman" w:eastAsia="Times New Roman" w:hAnsi="Times New Roman" w:cs="Times New Roman"/>
          <w:color w:val="000000"/>
          <w:sz w:val="24"/>
          <w:szCs w:val="24"/>
          <w:lang w:eastAsia="ru-RU"/>
        </w:rPr>
        <w:t xml:space="preserve"> наезда </w:t>
      </w:r>
      <w:proofErr w:type="spellStart"/>
      <w:r w:rsidRPr="00204687">
        <w:rPr>
          <w:rFonts w:ascii="Times New Roman" w:eastAsia="Times New Roman" w:hAnsi="Times New Roman" w:cs="Times New Roman"/>
          <w:color w:val="000000"/>
          <w:sz w:val="24"/>
          <w:szCs w:val="24"/>
          <w:lang w:eastAsia="ru-RU"/>
        </w:rPr>
        <w:t>автомобилеи</w:t>
      </w:r>
      <w:proofErr w:type="spellEnd"/>
      <w:r w:rsidRPr="00204687">
        <w:rPr>
          <w:rFonts w:ascii="Times New Roman" w:eastAsia="Times New Roman" w:hAnsi="Times New Roman" w:cs="Times New Roman"/>
          <w:color w:val="000000"/>
          <w:sz w:val="24"/>
          <w:szCs w:val="24"/>
          <w:lang w:eastAsia="ru-RU"/>
        </w:rPr>
        <w:t>̆ и попадания мусора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w:t>
      </w:r>
      <w:proofErr w:type="spellStart"/>
      <w:r w:rsidRPr="00204687">
        <w:rPr>
          <w:rFonts w:ascii="Times New Roman" w:eastAsia="Times New Roman" w:hAnsi="Times New Roman" w:cs="Times New Roman"/>
          <w:color w:val="000000"/>
          <w:sz w:val="24"/>
          <w:szCs w:val="24"/>
          <w:lang w:eastAsia="ru-RU"/>
        </w:rPr>
        <w:t>дизайн</w:t>
      </w:r>
      <w:proofErr w:type="spellEnd"/>
      <w:r w:rsidRPr="00204687">
        <w:rPr>
          <w:rFonts w:ascii="Times New Roman" w:eastAsia="Times New Roman" w:hAnsi="Times New Roman" w:cs="Times New Roman"/>
          <w:color w:val="000000"/>
          <w:sz w:val="24"/>
          <w:szCs w:val="24"/>
          <w:lang w:eastAsia="ru-RU"/>
        </w:rPr>
        <w:t xml:space="preserve"> (цвет, форма) цветочниц (вазонов) не должен отвлекать внимание от растений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  цветочницы и кашпо </w:t>
      </w:r>
      <w:proofErr w:type="spellStart"/>
      <w:r w:rsidRPr="00204687">
        <w:rPr>
          <w:rFonts w:ascii="Times New Roman" w:eastAsia="Times New Roman" w:hAnsi="Times New Roman" w:cs="Times New Roman"/>
          <w:color w:val="000000"/>
          <w:sz w:val="24"/>
          <w:szCs w:val="24"/>
          <w:lang w:eastAsia="ru-RU"/>
        </w:rPr>
        <w:t>зимои</w:t>
      </w:r>
      <w:proofErr w:type="spellEnd"/>
      <w:r w:rsidRPr="00204687">
        <w:rPr>
          <w:rFonts w:ascii="Times New Roman" w:eastAsia="Times New Roman" w:hAnsi="Times New Roman" w:cs="Times New Roman"/>
          <w:color w:val="000000"/>
          <w:sz w:val="24"/>
          <w:szCs w:val="24"/>
          <w:lang w:eastAsia="ru-RU"/>
        </w:rPr>
        <w:t xml:space="preserve">̆ необходимо хранить в помещении или заменять в них цветы </w:t>
      </w:r>
      <w:proofErr w:type="spellStart"/>
      <w:r w:rsidRPr="00204687">
        <w:rPr>
          <w:rFonts w:ascii="Times New Roman" w:eastAsia="Times New Roman" w:hAnsi="Times New Roman" w:cs="Times New Roman"/>
          <w:color w:val="000000"/>
          <w:sz w:val="24"/>
          <w:szCs w:val="24"/>
          <w:lang w:eastAsia="ru-RU"/>
        </w:rPr>
        <w:t>хвойными</w:t>
      </w:r>
      <w:proofErr w:type="spellEnd"/>
      <w:r w:rsidRPr="00204687">
        <w:rPr>
          <w:rFonts w:ascii="Times New Roman" w:eastAsia="Times New Roman" w:hAnsi="Times New Roman" w:cs="Times New Roman"/>
          <w:color w:val="000000"/>
          <w:sz w:val="24"/>
          <w:szCs w:val="24"/>
          <w:lang w:eastAsia="ru-RU"/>
        </w:rPr>
        <w:t xml:space="preserve"> растениями или иными растительными декорациями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4.12.6.​ Частные требования к ограждениям: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достаточная прочность для защиты пешеходов от наезда </w:t>
      </w:r>
      <w:proofErr w:type="spellStart"/>
      <w:r w:rsidRPr="00204687">
        <w:rPr>
          <w:rFonts w:ascii="Times New Roman" w:eastAsia="Times New Roman" w:hAnsi="Times New Roman" w:cs="Times New Roman"/>
          <w:color w:val="000000"/>
          <w:sz w:val="24"/>
          <w:szCs w:val="24"/>
          <w:lang w:eastAsia="ru-RU"/>
        </w:rPr>
        <w:t>автомобилеи</w:t>
      </w:r>
      <w:proofErr w:type="spellEnd"/>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модульность, возможность создания конструкции </w:t>
      </w:r>
      <w:proofErr w:type="spellStart"/>
      <w:r w:rsidRPr="00204687">
        <w:rPr>
          <w:rFonts w:ascii="Times New Roman" w:eastAsia="Times New Roman" w:hAnsi="Times New Roman" w:cs="Times New Roman"/>
          <w:color w:val="000000"/>
          <w:sz w:val="24"/>
          <w:szCs w:val="24"/>
          <w:lang w:eastAsia="ru-RU"/>
        </w:rPr>
        <w:t>любои</w:t>
      </w:r>
      <w:proofErr w:type="spellEnd"/>
      <w:r w:rsidRPr="00204687">
        <w:rPr>
          <w:rFonts w:ascii="Times New Roman" w:eastAsia="Times New Roman" w:hAnsi="Times New Roman" w:cs="Times New Roman"/>
          <w:color w:val="000000"/>
          <w:sz w:val="24"/>
          <w:szCs w:val="24"/>
          <w:lang w:eastAsia="ru-RU"/>
        </w:rPr>
        <w:t>̆ формы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светоотражающие элементы там, где возможен </w:t>
      </w:r>
      <w:proofErr w:type="spellStart"/>
      <w:r w:rsidRPr="00204687">
        <w:rPr>
          <w:rFonts w:ascii="Times New Roman" w:eastAsia="Times New Roman" w:hAnsi="Times New Roman" w:cs="Times New Roman"/>
          <w:color w:val="000000"/>
          <w:sz w:val="24"/>
          <w:szCs w:val="24"/>
          <w:lang w:eastAsia="ru-RU"/>
        </w:rPr>
        <w:t>случайныи</w:t>
      </w:r>
      <w:proofErr w:type="spellEnd"/>
      <w:r w:rsidRPr="00204687">
        <w:rPr>
          <w:rFonts w:ascii="Times New Roman" w:eastAsia="Times New Roman" w:hAnsi="Times New Roman" w:cs="Times New Roman"/>
          <w:color w:val="000000"/>
          <w:sz w:val="24"/>
          <w:szCs w:val="24"/>
          <w:lang w:eastAsia="ru-RU"/>
        </w:rPr>
        <w:t>̆ наезд автомобиля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недопустимо располагать ограды далее 10 см от края газона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нейтральный цвет (черный для ограждения зеленых насаждений, серый или серебряный для ограждений транспортных потоков, белый и черный для ограждений в парковых зонах) или натуральный цвет материала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4.12.7.​ Характерные МАФ тротуаров автомобильных дорог:</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скамейки</w:t>
      </w:r>
      <w:proofErr w:type="spellEnd"/>
      <w:r w:rsidRPr="00204687">
        <w:rPr>
          <w:rFonts w:ascii="Times New Roman" w:eastAsia="Times New Roman" w:hAnsi="Times New Roman" w:cs="Times New Roman"/>
          <w:color w:val="000000"/>
          <w:sz w:val="24"/>
          <w:szCs w:val="24"/>
          <w:lang w:eastAsia="ru-RU"/>
        </w:rPr>
        <w:t>, без спинки с достаточным местом для сумок;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опоры у скамеек для </w:t>
      </w:r>
      <w:proofErr w:type="spellStart"/>
      <w:r w:rsidRPr="00204687">
        <w:rPr>
          <w:rFonts w:ascii="Times New Roman" w:eastAsia="Times New Roman" w:hAnsi="Times New Roman" w:cs="Times New Roman"/>
          <w:color w:val="000000"/>
          <w:sz w:val="24"/>
          <w:szCs w:val="24"/>
          <w:lang w:eastAsia="ru-RU"/>
        </w:rPr>
        <w:t>людеи</w:t>
      </w:r>
      <w:proofErr w:type="spellEnd"/>
      <w:r w:rsidRPr="00204687">
        <w:rPr>
          <w:rFonts w:ascii="Times New Roman" w:eastAsia="Times New Roman" w:hAnsi="Times New Roman" w:cs="Times New Roman"/>
          <w:color w:val="000000"/>
          <w:sz w:val="24"/>
          <w:szCs w:val="24"/>
          <w:lang w:eastAsia="ru-RU"/>
        </w:rPr>
        <w:t>̆, с ограниченными возможностями;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мощные заграждения от </w:t>
      </w:r>
      <w:proofErr w:type="spellStart"/>
      <w:r w:rsidRPr="00204687">
        <w:rPr>
          <w:rFonts w:ascii="Times New Roman" w:eastAsia="Times New Roman" w:hAnsi="Times New Roman" w:cs="Times New Roman"/>
          <w:color w:val="000000"/>
          <w:sz w:val="24"/>
          <w:szCs w:val="24"/>
          <w:lang w:eastAsia="ru-RU"/>
        </w:rPr>
        <w:t>автомобилеи</w:t>
      </w:r>
      <w:proofErr w:type="spellEnd"/>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высокие безопасные заборы;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навесные кашпо навесные цветочницы и вазоны;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высокие цветочницы(вазоны) и урны;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пепельницы — встроенные в урны или отдельные;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велоинфраструктура</w:t>
      </w:r>
      <w:proofErr w:type="spellEnd"/>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4.12.8.​ В пешеходных зонах повышенные требования к </w:t>
      </w:r>
      <w:proofErr w:type="spellStart"/>
      <w:r w:rsidRPr="00204687">
        <w:rPr>
          <w:rFonts w:ascii="Times New Roman" w:eastAsia="Times New Roman" w:hAnsi="Times New Roman" w:cs="Times New Roman"/>
          <w:color w:val="000000"/>
          <w:sz w:val="24"/>
          <w:szCs w:val="24"/>
          <w:lang w:eastAsia="ru-RU"/>
        </w:rPr>
        <w:t>дизайну</w:t>
      </w:r>
      <w:proofErr w:type="spellEnd"/>
      <w:r w:rsidRPr="00204687">
        <w:rPr>
          <w:rFonts w:ascii="Times New Roman" w:eastAsia="Times New Roman" w:hAnsi="Times New Roman" w:cs="Times New Roman"/>
          <w:color w:val="000000"/>
          <w:sz w:val="24"/>
          <w:szCs w:val="24"/>
          <w:lang w:eastAsia="ru-RU"/>
        </w:rPr>
        <w:t xml:space="preserve"> МАФ, так как они часто окружены </w:t>
      </w:r>
      <w:proofErr w:type="spellStart"/>
      <w:r w:rsidRPr="00204687">
        <w:rPr>
          <w:rFonts w:ascii="Times New Roman" w:eastAsia="Times New Roman" w:hAnsi="Times New Roman" w:cs="Times New Roman"/>
          <w:color w:val="000000"/>
          <w:sz w:val="24"/>
          <w:szCs w:val="24"/>
          <w:lang w:eastAsia="ru-RU"/>
        </w:rPr>
        <w:t>историческои</w:t>
      </w:r>
      <w:proofErr w:type="spellEnd"/>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архитектурнои</w:t>
      </w:r>
      <w:proofErr w:type="spellEnd"/>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застройкои</w:t>
      </w:r>
      <w:proofErr w:type="spellEnd"/>
      <w:r w:rsidRPr="00204687">
        <w:rPr>
          <w:rFonts w:ascii="Times New Roman" w:eastAsia="Times New Roman" w:hAnsi="Times New Roman" w:cs="Times New Roman"/>
          <w:color w:val="000000"/>
          <w:sz w:val="24"/>
          <w:szCs w:val="24"/>
          <w:lang w:eastAsia="ru-RU"/>
        </w:rPr>
        <w:t>̆. Мебель должна сочетаться с историческими зданиями.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4.12.9.​ Характерные МАФ пешеходных зон: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относительно небольшие уличные фонари;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комфортные диваны;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объемные урны;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цветочницы и кашпо (вазоны);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информационные стенды;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защитные ограждения;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столы для игр.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4.12.10.​ Принципы антивандальной защиты малых архитектурных форм от графического вандализма.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4.12.10.1.​  По психологическим причинам занятые поверхности меньше подвержены вандализму, наиболее привлекательны для разрисовывания и оклейки свободные ровные плоскости. Необходимо минимизировать площадь поверхностей МАФ, свободные поверхности рекомендуется делать перфорированными или с рельефом, препятствующим графическому вандализму или облегчающим его устранению.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4.12.10.2.​  Глухие заборы рекомендуется заменять просматриваемыми. Если нет возможности убрать забор или заменить на просматриваемый, он может быть изменен визуально (например, с помощью стрит-арта с контрастным рисунком) или закрыт визуально с использованием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4.12.10.3.​  Для защиты малообъемных объектов (коммутационных шкафов и других) рекомендуется размещение на поверхности малоформатной рекламы. Также возможно использование стрит-арта или размещение их внутри афишной тумбы.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4.12.10.4.​  Для защиты от графического вандализма конструкцию опор освещения и прочих объектов рекомендуется выбирать или проектировать рельефной, в том числе с использованием краски, содержащей рельефные частицы.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4.12.10.5.​  Рекомендуется вместо отдельно стоящих конструкций размещать рекламные конструкции на местах потенциального вандализма (основная зона вандализма ― 30–200 сантиметров от земли) на столбах, коммутационных шкафах, заборах и т.п.. В том числе в этой зоне возможно размещение или информационных конструкций с общественно полезной информацией, например исторических планов местности, навигационных схем и других подобных элементов.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4.12.11.​ Правила </w:t>
      </w:r>
      <w:proofErr w:type="spellStart"/>
      <w:r w:rsidRPr="00204687">
        <w:rPr>
          <w:rFonts w:ascii="Times New Roman" w:eastAsia="Times New Roman" w:hAnsi="Times New Roman" w:cs="Times New Roman"/>
          <w:color w:val="000000"/>
          <w:sz w:val="24"/>
          <w:szCs w:val="24"/>
          <w:lang w:eastAsia="ru-RU"/>
        </w:rPr>
        <w:t>вандалозащищенности</w:t>
      </w:r>
      <w:proofErr w:type="spellEnd"/>
      <w:r w:rsidRPr="00204687">
        <w:rPr>
          <w:rFonts w:ascii="Times New Roman" w:eastAsia="Times New Roman" w:hAnsi="Times New Roman" w:cs="Times New Roman"/>
          <w:color w:val="000000"/>
          <w:sz w:val="24"/>
          <w:szCs w:val="24"/>
          <w:lang w:eastAsia="ru-RU"/>
        </w:rPr>
        <w:t xml:space="preserve"> при проектировании городского оборудования: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4.12.11.1.​  Рекомендуется выбор материала легко очищающегося и не боящегося абразивных и растворяющих веществ.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4.12.11.2.​  На плоских поверхностях городского оборудования и МАФ рекомендуется перфорирование или рельефное </w:t>
      </w:r>
      <w:proofErr w:type="spellStart"/>
      <w:r w:rsidRPr="00204687">
        <w:rPr>
          <w:rFonts w:ascii="Times New Roman" w:eastAsia="Times New Roman" w:hAnsi="Times New Roman" w:cs="Times New Roman"/>
          <w:color w:val="000000"/>
          <w:sz w:val="24"/>
          <w:szCs w:val="24"/>
          <w:lang w:eastAsia="ru-RU"/>
        </w:rPr>
        <w:t>текстурирование</w:t>
      </w:r>
      <w:proofErr w:type="spellEnd"/>
      <w:r w:rsidRPr="00204687">
        <w:rPr>
          <w:rFonts w:ascii="Times New Roman" w:eastAsia="Times New Roman" w:hAnsi="Times New Roman" w:cs="Times New Roman"/>
          <w:color w:val="000000"/>
          <w:sz w:val="24"/>
          <w:szCs w:val="24"/>
          <w:lang w:eastAsia="ru-RU"/>
        </w:rPr>
        <w:t>, которые мешают расклейке объявлений и разрисовыванию поверхности, которые облегчают очистку.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4.12.11.3.​  Городское оборудование (будки, остановки, столбы, урны, заборы и прочие) и фасады зданий рекомендуется защищать специальной конструкцией оборудования, правильным выбором материалов, рельефом и текстурой. Кроме формовки, возможно использование антивандальной рельефной краски. Рельефные поверхности, по сравнению с гладкими, позволяют уменьшить расклейку или рисование и упростить очистку от расклейки.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4.12.11.4.​  Для городского оборудования и МАФ рекомендуется использование темных тонов окраски или материалов. Светлая однотонная окраска провоцирует нанесение незаконных надписей. Темная или черная окраска уменьшает количество надписей или их заметность, поскольку большинство цветов инструментов нанесения также темные.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4.12.12.​ Правила </w:t>
      </w:r>
      <w:proofErr w:type="spellStart"/>
      <w:r w:rsidRPr="00204687">
        <w:rPr>
          <w:rFonts w:ascii="Times New Roman" w:eastAsia="Times New Roman" w:hAnsi="Times New Roman" w:cs="Times New Roman"/>
          <w:color w:val="000000"/>
          <w:sz w:val="24"/>
          <w:szCs w:val="24"/>
          <w:lang w:eastAsia="ru-RU"/>
        </w:rPr>
        <w:t>вандалозащищенности</w:t>
      </w:r>
      <w:proofErr w:type="spellEnd"/>
      <w:r w:rsidRPr="00204687">
        <w:rPr>
          <w:rFonts w:ascii="Times New Roman" w:eastAsia="Times New Roman" w:hAnsi="Times New Roman" w:cs="Times New Roman"/>
          <w:color w:val="000000"/>
          <w:sz w:val="24"/>
          <w:szCs w:val="24"/>
          <w:lang w:eastAsia="ru-RU"/>
        </w:rPr>
        <w:t xml:space="preserve"> при размещении оборудования: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4.12.12.1.​  Городское оборудование (будки, остановки, столбы, заборы) и фасады зданий можно защитить с помощью рекламы и полезной информации, стрит-арта и рекламного </w:t>
      </w:r>
      <w:proofErr w:type="spellStart"/>
      <w:r w:rsidRPr="00204687">
        <w:rPr>
          <w:rFonts w:ascii="Times New Roman" w:eastAsia="Times New Roman" w:hAnsi="Times New Roman" w:cs="Times New Roman"/>
          <w:color w:val="000000"/>
          <w:sz w:val="24"/>
          <w:szCs w:val="24"/>
          <w:lang w:eastAsia="ru-RU"/>
        </w:rPr>
        <w:t>графити</w:t>
      </w:r>
      <w:proofErr w:type="spellEnd"/>
      <w:r w:rsidRPr="00204687">
        <w:rPr>
          <w:rFonts w:ascii="Times New Roman" w:eastAsia="Times New Roman" w:hAnsi="Times New Roman" w:cs="Times New Roman"/>
          <w:color w:val="000000"/>
          <w:sz w:val="24"/>
          <w:szCs w:val="24"/>
          <w:lang w:eastAsia="ru-RU"/>
        </w:rPr>
        <w:t>, а также благодаря озеленению.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4.12.12.2.​  Количество городского оборудования должно минимизироваться, а несколько размещаемых объектов ― группироваться «бок к боку», «спиной к спине» или к стене здания. Это значительно сокращает расходы на очистку и улучшает облик среды. Группируя объекты, стоящие на небольшом расстоянии друг от друга (например, банкоматы), можно уменьшить площадь, подвергающуюся вандализму, тем самым сократив затраты и время на ее обслуживание.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4.12.12.3.​  Объекты по возможности следует совмещать (например, креплением урны на столбе городского освещения);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4.12.12.4.​  Вид большинства объектов должен быть максимально нейтрален к среде (например, цвет должен быть нейтральным ― черный, серый, белый, возможны также темные оттенки других цветов). Активные по форме или цвету объекты должны согласовываться отдельно компетентными организациями.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4.12.12.5.​  Проектирование или выбор объектов для установки должны учитывать все сторонние элементы и процессы использования, например, процессы уборки и ремонта.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4.13.​ </w:t>
      </w:r>
      <w:bookmarkStart w:id="13" w:name="_Toc472352454"/>
      <w:r w:rsidRPr="00204687">
        <w:rPr>
          <w:rFonts w:ascii="Times New Roman" w:eastAsia="Times New Roman" w:hAnsi="Times New Roman" w:cs="Times New Roman"/>
          <w:i/>
          <w:iCs/>
          <w:color w:val="000000"/>
          <w:sz w:val="24"/>
          <w:szCs w:val="24"/>
          <w:lang w:eastAsia="ru-RU"/>
        </w:rPr>
        <w:t>Некапитальные нестационарные сооружения</w:t>
      </w:r>
      <w:bookmarkEnd w:id="13"/>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4.13.1.​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среды муниципального образования и условиям долговременной эксплуатации. При остеклении витрин необходимо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w:t>
      </w:r>
      <w:proofErr w:type="spellStart"/>
      <w:r w:rsidRPr="00204687">
        <w:rPr>
          <w:rFonts w:ascii="Times New Roman" w:eastAsia="Times New Roman" w:hAnsi="Times New Roman" w:cs="Times New Roman"/>
          <w:color w:val="000000"/>
          <w:sz w:val="24"/>
          <w:szCs w:val="24"/>
          <w:lang w:eastAsia="ru-RU"/>
        </w:rPr>
        <w:t>маркетов</w:t>
      </w:r>
      <w:proofErr w:type="spellEnd"/>
      <w:r w:rsidRPr="00204687">
        <w:rPr>
          <w:rFonts w:ascii="Times New Roman" w:eastAsia="Times New Roman" w:hAnsi="Times New Roman" w:cs="Times New Roman"/>
          <w:color w:val="000000"/>
          <w:sz w:val="24"/>
          <w:szCs w:val="24"/>
          <w:lang w:eastAsia="ru-RU"/>
        </w:rPr>
        <w:t>, мини-рынков, торговых рядов рекомендуется применение быстровозводимых модульных комплексов, выполняемых из легких конструкций.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4.13.2.​ Размещение некапитальных нестационарных сооружений на территориях муниципального образования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При размещении сооружений в границах охранных зон зарегистрированных памятников культурного наследия (природы) и в зонах особо охраняемых природных территорий параметры сооружений (высота, ширина, протяженность) функциональное назначение и прочие условия их размещения рекомендуется согласовывать с уполномоченными органами охраны памятников, природопользования и охраны окружающей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4.13.3.​ Следует учитывать, что не допускается размещение некапитальных нестационарных сооружений под козырьками вестибюлей, в арках зданий, на газонах, площадках (детских, отдыха, спортивных, транспортных стоянок), посадочных площадках городского пассажирского транспорта, в охранной зоне водопроводных и канализационных сетей, трубопроводов, а также </w:t>
      </w:r>
      <w:r w:rsidRPr="00204687">
        <w:rPr>
          <w:rFonts w:ascii="Times New Roman" w:eastAsia="Times New Roman" w:hAnsi="Times New Roman" w:cs="Times New Roman"/>
          <w:color w:val="000000"/>
          <w:sz w:val="24"/>
          <w:szCs w:val="24"/>
          <w:lang w:eastAsia="ru-RU"/>
        </w:rPr>
        <w:lastRenderedPageBreak/>
        <w:t>ближе 10 м от остановочных павильонов, 25 м - от вентиляционных шахт, 20 м - от окон жилых помещений, перед витринами торговых предприятий, 3 м - от ствола дерева.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4.13.4.​ Возможно размещение сооружений на тротуарах шириной более 4,5 м при условии, что фактическая интенсивность движения пешеходов в час "пик" в двух направлениях не превышает 700 пеш./час на одну полосу движения, равную 0,75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4.13.5.​ Сооружения предприятий мелкорозничной торговли, бытового обслуживания и питания рекомендуется размещать на территориях пешеходных зон, в парках, садах, на бульварах населенного пункта. Сооружения рекомендуется устанавливать на твердые виды покрытия, оборудовать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200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4.13.6.​ Размещение остановочных павильонов необходимо предусматривать в местах остановок наземного пассажирского транспорта. Для установки павильона рекомендуется предусматривать площадку с твердыми видами покрытия размером 2,0 x 5,0 м и более. Расстояние от края проезжей части до ближайшей конструкции павильона рекомендуется устанавливать не менее 3,0 м, расстояние от боковых конструкций павильона до ствола деревьев - не менее 2,0 м для деревьев с компактной кроной. При проектировании остановочных пунктов и размещении ограждений остановочных площадок необходимо руководствоваться соответствующими ГОСТ и СНиП.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4.13.7.​ Размещение туалетных кабин рекомендуется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на автостоянках, а также - при некапитальных нестационарных сооружениях питания. Следует учитывать, что не допускается размещение туалетных кабин на придомовой территории, при этом расстояние до жилых и общественных зданий должно быть не менее 20 м. Туалетную кабину необходимо устанавливать на твердые виды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4.14.​ </w:t>
      </w:r>
      <w:bookmarkStart w:id="14" w:name="_Toc472352455"/>
      <w:r w:rsidRPr="00204687">
        <w:rPr>
          <w:rFonts w:ascii="Times New Roman" w:eastAsia="Times New Roman" w:hAnsi="Times New Roman" w:cs="Times New Roman"/>
          <w:i/>
          <w:iCs/>
          <w:color w:val="000000"/>
          <w:sz w:val="24"/>
          <w:szCs w:val="24"/>
          <w:lang w:eastAsia="ru-RU"/>
        </w:rPr>
        <w:t>Оформление и оборудование зданий и сооружений</w:t>
      </w:r>
      <w:bookmarkEnd w:id="14"/>
      <w:r w:rsidRPr="00204687">
        <w:rPr>
          <w:rFonts w:ascii="Times New Roman" w:eastAsia="Times New Roman" w:hAnsi="Times New Roman" w:cs="Times New Roman"/>
          <w:i/>
          <w:iCs/>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4.14.1.​ 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w:t>
      </w:r>
      <w:proofErr w:type="spellStart"/>
      <w:r w:rsidRPr="00204687">
        <w:rPr>
          <w:rFonts w:ascii="Times New Roman" w:eastAsia="Times New Roman" w:hAnsi="Times New Roman" w:cs="Times New Roman"/>
          <w:color w:val="000000"/>
          <w:sz w:val="24"/>
          <w:szCs w:val="24"/>
          <w:lang w:eastAsia="ru-RU"/>
        </w:rPr>
        <w:t>отмостки</w:t>
      </w:r>
      <w:proofErr w:type="spellEnd"/>
      <w:r w:rsidRPr="00204687">
        <w:rPr>
          <w:rFonts w:ascii="Times New Roman" w:eastAsia="Times New Roman" w:hAnsi="Times New Roman" w:cs="Times New Roman"/>
          <w:color w:val="000000"/>
          <w:sz w:val="24"/>
          <w:szCs w:val="24"/>
          <w:lang w:eastAsia="ru-RU"/>
        </w:rPr>
        <w:t>, домовых знаков, защитных сеток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4.14.2.​ Колористическое решение зданий и сооружений необходимо проектировать с учетом концепции общего цветового решения застройки улиц и территорий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4.14.3.​ Возможность остекления лоджий и балконов, замены рам, окраски стен в исторических центрах населенных пунктов необходимо устанавливать в составе градостроительного регламента.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4.14.4.​ Размещение наружных кондиционеров и антенн-"тарелок" на зданиях, расположенных вдоль улиц, рекомендуется предусматривать со стороны дворовых фасадов.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4.14.5.​ На зданиях и сооружениях необходимо предусматривать размещение следующих домовых знаков: указатель наименования улицы, площади, проспекта, указатель номера дома и корпуса, указатель номера подъезда и квартир, международный символ доступности объекта для инвалидов, </w:t>
      </w:r>
      <w:proofErr w:type="spellStart"/>
      <w:r w:rsidRPr="00204687">
        <w:rPr>
          <w:rFonts w:ascii="Times New Roman" w:eastAsia="Times New Roman" w:hAnsi="Times New Roman" w:cs="Times New Roman"/>
          <w:color w:val="000000"/>
          <w:sz w:val="24"/>
          <w:szCs w:val="24"/>
          <w:lang w:eastAsia="ru-RU"/>
        </w:rPr>
        <w:t>флагодержатели</w:t>
      </w:r>
      <w:proofErr w:type="spellEnd"/>
      <w:r w:rsidRPr="00204687">
        <w:rPr>
          <w:rFonts w:ascii="Times New Roman" w:eastAsia="Times New Roman" w:hAnsi="Times New Roman" w:cs="Times New Roman"/>
          <w:color w:val="000000"/>
          <w:sz w:val="24"/>
          <w:szCs w:val="24"/>
          <w:lang w:eastAsia="ru-RU"/>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 Состав домовых знаков на конкретном здании и условия их размещения необходимо определять функциональным назначением и местоположением зданий относительно улично-дорожной сети.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4.14.6.​ Для обеспечения поверхностного водоотвода от зданий и сооружений по их периметру необходимо предусматривать устройство </w:t>
      </w:r>
      <w:proofErr w:type="spellStart"/>
      <w:r w:rsidRPr="00204687">
        <w:rPr>
          <w:rFonts w:ascii="Times New Roman" w:eastAsia="Times New Roman" w:hAnsi="Times New Roman" w:cs="Times New Roman"/>
          <w:color w:val="000000"/>
          <w:sz w:val="24"/>
          <w:szCs w:val="24"/>
          <w:lang w:eastAsia="ru-RU"/>
        </w:rPr>
        <w:t>отмостки</w:t>
      </w:r>
      <w:proofErr w:type="spellEnd"/>
      <w:r w:rsidRPr="00204687">
        <w:rPr>
          <w:rFonts w:ascii="Times New Roman" w:eastAsia="Times New Roman" w:hAnsi="Times New Roman" w:cs="Times New Roman"/>
          <w:color w:val="000000"/>
          <w:sz w:val="24"/>
          <w:szCs w:val="24"/>
          <w:lang w:eastAsia="ru-RU"/>
        </w:rPr>
        <w:t xml:space="preserve"> с надежной гидроизоляцией. Уклон </w:t>
      </w:r>
      <w:proofErr w:type="spellStart"/>
      <w:r w:rsidRPr="00204687">
        <w:rPr>
          <w:rFonts w:ascii="Times New Roman" w:eastAsia="Times New Roman" w:hAnsi="Times New Roman" w:cs="Times New Roman"/>
          <w:color w:val="000000"/>
          <w:sz w:val="24"/>
          <w:szCs w:val="24"/>
          <w:lang w:eastAsia="ru-RU"/>
        </w:rPr>
        <w:t>отмостки</w:t>
      </w:r>
      <w:proofErr w:type="spellEnd"/>
      <w:r w:rsidRPr="00204687">
        <w:rPr>
          <w:rFonts w:ascii="Times New Roman" w:eastAsia="Times New Roman" w:hAnsi="Times New Roman" w:cs="Times New Roman"/>
          <w:color w:val="000000"/>
          <w:sz w:val="24"/>
          <w:szCs w:val="24"/>
          <w:lang w:eastAsia="ru-RU"/>
        </w:rPr>
        <w:t xml:space="preserve"> рекомендуется принимать не менее 10 промилле в сторону от здания. Ширину </w:t>
      </w:r>
      <w:proofErr w:type="spellStart"/>
      <w:r w:rsidRPr="00204687">
        <w:rPr>
          <w:rFonts w:ascii="Times New Roman" w:eastAsia="Times New Roman" w:hAnsi="Times New Roman" w:cs="Times New Roman"/>
          <w:color w:val="000000"/>
          <w:sz w:val="24"/>
          <w:szCs w:val="24"/>
          <w:lang w:eastAsia="ru-RU"/>
        </w:rPr>
        <w:t>отмостки</w:t>
      </w:r>
      <w:proofErr w:type="spellEnd"/>
      <w:r w:rsidRPr="00204687">
        <w:rPr>
          <w:rFonts w:ascii="Times New Roman" w:eastAsia="Times New Roman" w:hAnsi="Times New Roman" w:cs="Times New Roman"/>
          <w:color w:val="000000"/>
          <w:sz w:val="24"/>
          <w:szCs w:val="24"/>
          <w:lang w:eastAsia="ru-RU"/>
        </w:rPr>
        <w:t xml:space="preserve"> для зданий и сооружений рекомендуется принимать 0,8 - 1,2 м. В случае примыкания здания к пешеходным коммуникациям, роль </w:t>
      </w:r>
      <w:proofErr w:type="spellStart"/>
      <w:r w:rsidRPr="00204687">
        <w:rPr>
          <w:rFonts w:ascii="Times New Roman" w:eastAsia="Times New Roman" w:hAnsi="Times New Roman" w:cs="Times New Roman"/>
          <w:color w:val="000000"/>
          <w:sz w:val="24"/>
          <w:szCs w:val="24"/>
          <w:lang w:eastAsia="ru-RU"/>
        </w:rPr>
        <w:t>отмостки</w:t>
      </w:r>
      <w:proofErr w:type="spellEnd"/>
      <w:r w:rsidRPr="00204687">
        <w:rPr>
          <w:rFonts w:ascii="Times New Roman" w:eastAsia="Times New Roman" w:hAnsi="Times New Roman" w:cs="Times New Roman"/>
          <w:color w:val="000000"/>
          <w:sz w:val="24"/>
          <w:szCs w:val="24"/>
          <w:lang w:eastAsia="ru-RU"/>
        </w:rPr>
        <w:t xml:space="preserve"> обычно выполняет тротуар с твердым видом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4.14.7.​ При организации стока воды со скатных крыш через водосточные трубы необходимо: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 не допускать высоты свободного падения воды из выходного отверстия трубы более 200 мм;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(закрытых или перекрытых решетками согласно пункту 4.2.18 настоящих Правил);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предусматривать устройство дренажа в местах стока воды из трубы на газон или иные мягкие виды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4.14.8.​ Входные (участки входов в здания) группы зданий жилого и общественного назначения необходимо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4.14.8.1.​ Рекомендуется предусматривать при входных группах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4.14.8.2.​  Возможно допускать использование части площадки при входных группах для временного </w:t>
      </w:r>
      <w:proofErr w:type="spellStart"/>
      <w:r w:rsidRPr="00204687">
        <w:rPr>
          <w:rFonts w:ascii="Times New Roman" w:eastAsia="Times New Roman" w:hAnsi="Times New Roman" w:cs="Times New Roman"/>
          <w:color w:val="000000"/>
          <w:sz w:val="24"/>
          <w:szCs w:val="24"/>
          <w:lang w:eastAsia="ru-RU"/>
        </w:rPr>
        <w:t>паркирования</w:t>
      </w:r>
      <w:proofErr w:type="spellEnd"/>
      <w:r w:rsidRPr="00204687">
        <w:rPr>
          <w:rFonts w:ascii="Times New Roman" w:eastAsia="Times New Roman" w:hAnsi="Times New Roman" w:cs="Times New Roman"/>
          <w:color w:val="000000"/>
          <w:sz w:val="24"/>
          <w:szCs w:val="24"/>
          <w:lang w:eastAsia="ru-RU"/>
        </w:rPr>
        <w:t xml:space="preserve"> легкового транспорта, если при этом обеспечивается ширина прохода, необходимая для пропуска пешеходного потока, что рекомендуется подтверждать расчетом (Приложение № 2 к настоящим Правилам). В этом случае следует предусматривать наличие разделяющих элементов (стационарного или переносного ограждения), контейнерного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4.14.8.3.​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рекомендуется выносить на прилегающий тротуар не более чем на 0,5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4.14.9.​ Для защиты пешеходов и выступающих стеклянных витрин от падения снежного настила и сосулек с края крыши необходимо предусматривать установку специальных защитных сеток на уровне второго этажа. Для предотвращения образования сосулек рекомендуется применение электрического контура по внешнему периметру крыши.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 </w:t>
      </w:r>
      <w:bookmarkStart w:id="15" w:name="_Toc472352456"/>
      <w:r w:rsidRPr="00204687">
        <w:rPr>
          <w:rFonts w:ascii="Times New Roman" w:eastAsia="Times New Roman" w:hAnsi="Times New Roman" w:cs="Times New Roman"/>
          <w:i/>
          <w:iCs/>
          <w:color w:val="000000"/>
          <w:sz w:val="24"/>
          <w:szCs w:val="24"/>
          <w:lang w:eastAsia="ru-RU"/>
        </w:rPr>
        <w:t>Площадки</w:t>
      </w:r>
      <w:bookmarkEnd w:id="15"/>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4.15.1.​ На территории муниципального образования возможно проектирование следующих видов площадок: для игр детей, отдыха взрослых, занятий спортом, установки мусоросборников, выгула и дрессировки собак, стоянок автомобилей. Размещение площадок в границах охранных зон зарегистрированных памятников культурного наследия и зон особо охраняемых природных территорий необходимо согласовывать с уполномоченными органами охраны памятников, природопользования и охраны окружающей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4.15.2.​ Детские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4.15.2.1.​ Детские площадки предназначены для игр и активного отдыха детей разных возрастов: </w:t>
      </w:r>
      <w:proofErr w:type="spellStart"/>
      <w:r w:rsidRPr="00204687">
        <w:rPr>
          <w:rFonts w:ascii="Times New Roman" w:eastAsia="Times New Roman" w:hAnsi="Times New Roman" w:cs="Times New Roman"/>
          <w:color w:val="000000"/>
          <w:sz w:val="24"/>
          <w:szCs w:val="24"/>
          <w:lang w:eastAsia="ru-RU"/>
        </w:rPr>
        <w:t>преддошкольного</w:t>
      </w:r>
      <w:proofErr w:type="spellEnd"/>
      <w:r w:rsidRPr="00204687">
        <w:rPr>
          <w:rFonts w:ascii="Times New Roman" w:eastAsia="Times New Roman" w:hAnsi="Times New Roman" w:cs="Times New Roman"/>
          <w:color w:val="000000"/>
          <w:sz w:val="24"/>
          <w:szCs w:val="24"/>
          <w:lang w:eastAsia="ru-RU"/>
        </w:rPr>
        <w:t xml:space="preserve"> (до 3 лет), дошкольного (до 7 лет), младшего и среднего школьного возраста (7 - 12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(12 - 16 лет) рекомендуется организация спортивно-игровых комплексов (микро-</w:t>
      </w:r>
      <w:proofErr w:type="spellStart"/>
      <w:r w:rsidRPr="00204687">
        <w:rPr>
          <w:rFonts w:ascii="Times New Roman" w:eastAsia="Times New Roman" w:hAnsi="Times New Roman" w:cs="Times New Roman"/>
          <w:color w:val="000000"/>
          <w:sz w:val="24"/>
          <w:szCs w:val="24"/>
          <w:lang w:eastAsia="ru-RU"/>
        </w:rPr>
        <w:t>скалодромы</w:t>
      </w:r>
      <w:proofErr w:type="spellEnd"/>
      <w:r w:rsidRPr="00204687">
        <w:rPr>
          <w:rFonts w:ascii="Times New Roman" w:eastAsia="Times New Roman" w:hAnsi="Times New Roman" w:cs="Times New Roman"/>
          <w:color w:val="000000"/>
          <w:sz w:val="24"/>
          <w:szCs w:val="24"/>
          <w:lang w:eastAsia="ru-RU"/>
        </w:rPr>
        <w:t>, велодромы и т.п.) и оборудование специальных мест для катания на самокатах, роликовых досках и коньках.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4.15.2.2.​ Расстояние от окон жилых домов и общественных зданий до границ детских площадок дошкольного возраста необходимо принимать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w:t>
      </w:r>
      <w:proofErr w:type="spellStart"/>
      <w:r w:rsidRPr="00204687">
        <w:rPr>
          <w:rFonts w:ascii="Times New Roman" w:eastAsia="Times New Roman" w:hAnsi="Times New Roman" w:cs="Times New Roman"/>
          <w:color w:val="000000"/>
          <w:sz w:val="24"/>
          <w:szCs w:val="24"/>
          <w:lang w:eastAsia="ru-RU"/>
        </w:rPr>
        <w:t>преддошкольного</w:t>
      </w:r>
      <w:proofErr w:type="spellEnd"/>
      <w:r w:rsidRPr="00204687">
        <w:rPr>
          <w:rFonts w:ascii="Times New Roman" w:eastAsia="Times New Roman" w:hAnsi="Times New Roman" w:cs="Times New Roman"/>
          <w:color w:val="000000"/>
          <w:sz w:val="24"/>
          <w:szCs w:val="24"/>
          <w:lang w:eastAsia="ru-RU"/>
        </w:rPr>
        <w:t xml:space="preserve"> возраста необходимо размещать на участке жилой застройки, площадки для младшего и среднего школьного возраста, комплексные игровые площадки необходимо размещать на озелененных территориях, спортивно-игровые комплексы и места для катания - в парках жилого района.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4.15.2.3.​ Площадки для игр детей на территориях жилого назначения необходимо проектировать из расчета 0,5 - 0,7 кв. м на 1 жителя. Размеры и условия размещения площадок необходимо проектировать в зависимости от возрастных групп детей и места размещения жилой застройки в городе.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4.15.2.4.​ Площадки детей </w:t>
      </w:r>
      <w:proofErr w:type="spellStart"/>
      <w:r w:rsidRPr="00204687">
        <w:rPr>
          <w:rFonts w:ascii="Times New Roman" w:eastAsia="Times New Roman" w:hAnsi="Times New Roman" w:cs="Times New Roman"/>
          <w:color w:val="000000"/>
          <w:sz w:val="24"/>
          <w:szCs w:val="24"/>
          <w:lang w:eastAsia="ru-RU"/>
        </w:rPr>
        <w:t>преддошкольного</w:t>
      </w:r>
      <w:proofErr w:type="spellEnd"/>
      <w:r w:rsidRPr="00204687">
        <w:rPr>
          <w:rFonts w:ascii="Times New Roman" w:eastAsia="Times New Roman" w:hAnsi="Times New Roman" w:cs="Times New Roman"/>
          <w:color w:val="000000"/>
          <w:sz w:val="24"/>
          <w:szCs w:val="24"/>
          <w:lang w:eastAsia="ru-RU"/>
        </w:rPr>
        <w:t xml:space="preserve"> возраста могут иметь незначительные размеры (50 - 75 кв. м), размещаться отдельно или совмещаться с площадками для отдыха взрослых - в этом случае общую площадь площадки рекомендуется устанавливать не менее 80 кв.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4.15.2.5.​ Оптимальный размер игровых площадок необходимо устанавливать для детей дошкольного возраста - 70 - 150 кв. м, школьного возраста - 100 - 300 кв. м, комплексных игровых площадок - 900 - 1600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рекомендуется разделять густыми зелеными посадками и (или) декоративными стенками.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4.15.2.6.​ В условиях исторической или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 согласно пункту 6.3.6 настоящих Правил.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4.15.2.7.​ 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согласно СанПиН, площадок мусоросборников - 15 м, </w:t>
      </w:r>
      <w:proofErr w:type="spellStart"/>
      <w:r w:rsidRPr="00204687">
        <w:rPr>
          <w:rFonts w:ascii="Times New Roman" w:eastAsia="Times New Roman" w:hAnsi="Times New Roman" w:cs="Times New Roman"/>
          <w:color w:val="000000"/>
          <w:sz w:val="24"/>
          <w:szCs w:val="24"/>
          <w:lang w:eastAsia="ru-RU"/>
        </w:rPr>
        <w:t>отстойно</w:t>
      </w:r>
      <w:proofErr w:type="spellEnd"/>
      <w:r w:rsidRPr="00204687">
        <w:rPr>
          <w:rFonts w:ascii="Times New Roman" w:eastAsia="Times New Roman" w:hAnsi="Times New Roman" w:cs="Times New Roman"/>
          <w:color w:val="000000"/>
          <w:sz w:val="24"/>
          <w:szCs w:val="24"/>
          <w:lang w:eastAsia="ru-RU"/>
        </w:rPr>
        <w:t>-разворотных площадок на конечных остановках маршрутов городского пассажирского транспорта - не менее 50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4.15.2.8.​ 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4.15.2.9.​ Обязательный перечень элементов благоустройства территории на детской площадке обычно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4.15.2.10.​ Мягкие виды покрытия (песчаное, уплотненное песчаное на грунтовом основании или гравийной крошке, мягкое резиновое или мягкое синтетическое) необходимо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рекомендуется оборудовать твердыми видами покрытия или фундаментом согласно пункту 4.7.2 настоящих Правил. При травяном покрытии площадок рекомендуется предусматривать пешеходные дорожки к оборудованию с твердым, мягким или комбинированным видами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4.15.2.11.​  Для сопряжения поверхностей площадки и газона рекомендуется применять садовые бортовые камни со скошенными или закругленными краями.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4.15.2.12.​  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4.15.2.13.​ Размещение игрового оборудования следует проектировать с учетом нормативных параметров безопасности, представленных в таблице 3 Приложение № 1 к настоящим Правилам. Площадки спортивно-игровых комплексов необходимо оборудовать стендом с правилами поведения на площадке и пользования спортивно-игровым оборудованием.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4.15.2.14.​  Осветительное оборудование обычно должно функционировать в режиме освещения территории, на которой расположена площадка. Рекомендуется не допускать размещение осветительного оборудования на высоте менее 2,5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4.15.3.​ Площадки отдыха и досуга.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4.15.3.1.​ Площадки отдыха предназначены для отдыха и проведения досуга взрослого населения, их следует размещать на участках жилой застройки, рекомендуется на озелененных территориях жилой группы и микрорайона, в парках и лесопарках. Площадки отдыха рекомендуется устанавливать проходными, примыкать к проездам, посадочным площадкам остановок, разворотным площадкам - между ними и площадкой отдыха рекомендуется предусматривать полосу озеленения (кустарник, деревья) не менее 3 м. Расстояние от границы площадки отдыха до мест хранения автомобилей принимается согласно СанПиН 2.2.1/2.1.1.1200, </w:t>
      </w:r>
      <w:proofErr w:type="spellStart"/>
      <w:r w:rsidRPr="00204687">
        <w:rPr>
          <w:rFonts w:ascii="Times New Roman" w:eastAsia="Times New Roman" w:hAnsi="Times New Roman" w:cs="Times New Roman"/>
          <w:color w:val="000000"/>
          <w:sz w:val="24"/>
          <w:szCs w:val="24"/>
          <w:lang w:eastAsia="ru-RU"/>
        </w:rPr>
        <w:t>отстойно</w:t>
      </w:r>
      <w:proofErr w:type="spellEnd"/>
      <w:r w:rsidRPr="00204687">
        <w:rPr>
          <w:rFonts w:ascii="Times New Roman" w:eastAsia="Times New Roman" w:hAnsi="Times New Roman" w:cs="Times New Roman"/>
          <w:color w:val="000000"/>
          <w:sz w:val="24"/>
          <w:szCs w:val="24"/>
          <w:lang w:eastAsia="ru-RU"/>
        </w:rPr>
        <w:t>-разворотных площадок на конечных остановках маршрутов городского пассажирского транспорта - не менее 50 м. Расстояние от окон жилых домов до границ площадок тихого отдыха рекомендуется устанавливать не менее 10 м, площадок шумных настольных игр - не менее 25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4.15.3.2.​ Площадки отдыха на жилых территориях необходимо проектировать из расчета 0,1 - 0,2 кв. м на жителя. Оптимальный размер площадки 50 - 100 кв. м, минимальный размер площадки отдыха - не менее 15 - 20 кв. м. Допускается совмещение площадок тихого отдыха с детскими площадками согласно пункту 4.14.2.4 настоящих Методических рекомендаций. На территориях парков рекомендуется организация площадок-лужаек для отдыха на траве.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4.15.3.3.​ 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4.15.3.4.​ Покрытие площадки необходимо проектировать в виде плиточного мощения. При совмещении площадок отдыха и детских площадок не рекомендуется допускать устройство твердых видов покрытия в зоне детских игр.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4.15.3.5.​ Рекомендуется применять </w:t>
      </w:r>
      <w:proofErr w:type="spellStart"/>
      <w:r w:rsidRPr="00204687">
        <w:rPr>
          <w:rFonts w:ascii="Times New Roman" w:eastAsia="Times New Roman" w:hAnsi="Times New Roman" w:cs="Times New Roman"/>
          <w:color w:val="000000"/>
          <w:sz w:val="24"/>
          <w:szCs w:val="24"/>
          <w:lang w:eastAsia="ru-RU"/>
        </w:rPr>
        <w:t>периметральное</w:t>
      </w:r>
      <w:proofErr w:type="spellEnd"/>
      <w:r w:rsidRPr="00204687">
        <w:rPr>
          <w:rFonts w:ascii="Times New Roman" w:eastAsia="Times New Roman" w:hAnsi="Times New Roman" w:cs="Times New Roman"/>
          <w:color w:val="000000"/>
          <w:sz w:val="24"/>
          <w:szCs w:val="24"/>
          <w:lang w:eastAsia="ru-RU"/>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Pr="00204687">
        <w:rPr>
          <w:rFonts w:ascii="Times New Roman" w:eastAsia="Times New Roman" w:hAnsi="Times New Roman" w:cs="Times New Roman"/>
          <w:color w:val="000000"/>
          <w:sz w:val="24"/>
          <w:szCs w:val="24"/>
          <w:lang w:eastAsia="ru-RU"/>
        </w:rPr>
        <w:t>вытаптыванию</w:t>
      </w:r>
      <w:proofErr w:type="spellEnd"/>
      <w:r w:rsidRPr="00204687">
        <w:rPr>
          <w:rFonts w:ascii="Times New Roman" w:eastAsia="Times New Roman" w:hAnsi="Times New Roman" w:cs="Times New Roman"/>
          <w:color w:val="000000"/>
          <w:sz w:val="24"/>
          <w:szCs w:val="24"/>
          <w:lang w:eastAsia="ru-RU"/>
        </w:rPr>
        <w:t xml:space="preserve"> видов трав. Инсоляцию и затенение площадок отдыха рекомендуется обеспечивать согласно пункту 4.15.2.12 настоящих Правил. Не допускается применение растений с ядовитыми плодами.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4.15.3.6.​ Функционирование осветительного оборудования рекомендуется обеспечивать в режиме освещения территории, на которой расположена площадка.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4.15.3.7.​ Минимальный размер площадки с установкой одного стола со скамьями для настольных игр рекомендуется устанавливать в пределах 12 - 15 кв.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4.15.4.​ Спортивные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4.15.4.1.​ Спортивные площадки, предназначены для занятий физкультурой и спортом всех возрастных групп населения, их рекомендуется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необходимо вести в зависимости от вида специализации площадки. Расстояние от границы площадки до мест хранения легковых автомобилей следует принимать согласно СанПиН 2.2.1/2.1.1.1200.</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4.15.4.2.​ Размещение и проектирование благоустройства спортивного ядра на территории участков общеобразовательных школ необходимо вести с учетом обслуживания населения прилегающей жилой застройки. Минимальное расстояние от границ спортплощадок до окон жилых домов рекомендуется принимать от 20 до 40 м в зависимости от шумовых характеристик площадки. Комплексные физкультурно-спортивные площадки для детей дошкольного возраста (на 75 детей) рекомендуется устанавливать площадью не менее 150 кв. м, школьного возраста (100 детей) - не менее 250 кв.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4.15.4.3.​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Рекомендуется озеленение и ограждение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4.15.4.4.​ Озеленение рекомендуется размещать по периметру площадки, высаживая быстрорастущие деревья на расстоянии от края площадки не менее 2 м. Не рекомендуется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площадки возможно применять вертикальное озеленение.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4.15.4.5.​ Площадки рекомендуется оборудовать сетчатым ограждением высотой 2,5 - 3 м, а в местах примыкания спортивных площадок друг к другу - высотой не менее 1,2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4.15.5.​ Площадки для установки мусоросборников.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4.15.5.1.​ Площадки для установки </w:t>
      </w:r>
      <w:proofErr w:type="spellStart"/>
      <w:r w:rsidRPr="00204687">
        <w:rPr>
          <w:rFonts w:ascii="Times New Roman" w:eastAsia="Times New Roman" w:hAnsi="Times New Roman" w:cs="Times New Roman"/>
          <w:color w:val="000000"/>
          <w:sz w:val="24"/>
          <w:szCs w:val="24"/>
          <w:lang w:eastAsia="ru-RU"/>
        </w:rPr>
        <w:t>мусоросборных</w:t>
      </w:r>
      <w:proofErr w:type="spellEnd"/>
      <w:r w:rsidRPr="00204687">
        <w:rPr>
          <w:rFonts w:ascii="Times New Roman" w:eastAsia="Times New Roman" w:hAnsi="Times New Roman" w:cs="Times New Roman"/>
          <w:color w:val="000000"/>
          <w:sz w:val="24"/>
          <w:szCs w:val="24"/>
          <w:lang w:eastAsia="ru-RU"/>
        </w:rPr>
        <w:t xml:space="preserve"> контейнеров - специально оборудованные места, предназначенные для сбора твердых коммунальных отходов (ТКО), должны быть спланированы с учетом концепции обращения с ТКО действующей в муниципальном образовании, не допускать разлета мусора по территории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 Наличие таких площадок необходимо предусматривать в составе территорий и участков любого функционального назначения, где могут накапливаться ТКО, и должно соответствовать требованиям государственных санитарно-эпидемиологических правил и гигиенических нормативов и удобства для образователей отходов.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4.15.5.2.​ Площадки необходимо размещать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x 12 м). Рекомендуется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Территорию площадки рекомендуется располагать в зоне затенения (прилегающей застройкой, навесами или посадками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4.15.5.3.​ Размер площадки диктуется ее задачами, габаритами и количеством контейнеров, используемых для сбора отходов, но не более предусмотренных санитарно-эпидемиологическими требованиями.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4.15.5.4.​ Целесообразно площадку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4.15.5.5.​ Покрытие площадки следует устанавливать аналогичным покрытию транспортных проездов. Уклон покрытия площадки рекомендуется устанавливать составляющим 5 - 10% в сторону проезжей части, чтобы не допускать застаивания воды и скатывания контейнера. Контейнеры, оборудованные колесами для перемещения, должны также быть обеспечены соответствующими тормозными устройствами.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4.15.5.6.​ Сопряжение площадки с прилегающим проездом, как правило, осуществляется в одном уровне, без укладки бордюрного камня, с газоном - садовым бортом или декоративной стенкой высотой 1,0 - 1,2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4.15.5.7.​ Функционирование осветительного оборудования необходимо устанавливать в режиме освещения прилегающей территории с высотой опор - не менее 3 м. Необходимое осветительное оборудование должно быть встроено в ограждение площадки и выполнено в антивандальном исполнении, с автоматическим включением по наступлении темного времени суток.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4.15.5.8.​ Мероприятия по озеленению площадок для установки мусоросборников территорий рекомендуется производить только по проекту деревьями с высокой степенью </w:t>
      </w:r>
      <w:proofErr w:type="spellStart"/>
      <w:r w:rsidRPr="00204687">
        <w:rPr>
          <w:rFonts w:ascii="Times New Roman" w:eastAsia="Times New Roman" w:hAnsi="Times New Roman" w:cs="Times New Roman"/>
          <w:color w:val="000000"/>
          <w:sz w:val="24"/>
          <w:szCs w:val="24"/>
          <w:lang w:eastAsia="ru-RU"/>
        </w:rPr>
        <w:t>фитонцидности</w:t>
      </w:r>
      <w:proofErr w:type="spellEnd"/>
      <w:r w:rsidRPr="00204687">
        <w:rPr>
          <w:rFonts w:ascii="Times New Roman" w:eastAsia="Times New Roman" w:hAnsi="Times New Roman" w:cs="Times New Roman"/>
          <w:color w:val="000000"/>
          <w:sz w:val="24"/>
          <w:szCs w:val="24"/>
          <w:lang w:eastAsia="ru-RU"/>
        </w:rPr>
        <w:t xml:space="preserve">, хорошо развитой кроной. Высоту свободного пространства над уровнем покрытия площадки до кроны рекомендуется предусматривать не менее 3,0 м. (высота стандартного штамба дерева из питомника 220-225 см) Допускается для визуальной изоляции площадок применение декоративных стенок, трельяжей или </w:t>
      </w:r>
      <w:proofErr w:type="spellStart"/>
      <w:r w:rsidRPr="00204687">
        <w:rPr>
          <w:rFonts w:ascii="Times New Roman" w:eastAsia="Times New Roman" w:hAnsi="Times New Roman" w:cs="Times New Roman"/>
          <w:color w:val="000000"/>
          <w:sz w:val="24"/>
          <w:szCs w:val="24"/>
          <w:lang w:eastAsia="ru-RU"/>
        </w:rPr>
        <w:t>периметральной</w:t>
      </w:r>
      <w:proofErr w:type="spellEnd"/>
      <w:r w:rsidRPr="00204687">
        <w:rPr>
          <w:rFonts w:ascii="Times New Roman" w:eastAsia="Times New Roman" w:hAnsi="Times New Roman" w:cs="Times New Roman"/>
          <w:color w:val="000000"/>
          <w:sz w:val="24"/>
          <w:szCs w:val="24"/>
          <w:lang w:eastAsia="ru-RU"/>
        </w:rPr>
        <w:t xml:space="preserve"> живой изгороди в виде высоких кустарников без плодов и ягод.(все кустарники имеют плоды)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4.15.6.​ Площадки для выгула собак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4.15.6.1.​ Площадки для выгула собак необходимо размещать на территориях общего пользования микрорайона и жилого района, свободных от зеленых насаждений, в технических зонах линий метрополитена и общегородских магистралей 1-го класса, под линиями электропередач с напряжением не более 110 кВт, за пределами санитарной зоны источников водоснабжения первого и второго поясов. Размещение площадки на территориях природного </w:t>
      </w:r>
      <w:r w:rsidRPr="00204687">
        <w:rPr>
          <w:rFonts w:ascii="Times New Roman" w:eastAsia="Times New Roman" w:hAnsi="Times New Roman" w:cs="Times New Roman"/>
          <w:color w:val="000000"/>
          <w:sz w:val="24"/>
          <w:szCs w:val="24"/>
          <w:lang w:eastAsia="ru-RU"/>
        </w:rPr>
        <w:lastRenderedPageBreak/>
        <w:t>комплекса необходимо согласовывать с органами природопользования и охраны окружающей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4.15.6.2.​ Размеры площадок для выгула собак, размещаемые на территориях жилого назначения рекомендуется принимать 400 - 600 кв. м, на прочих территориях - до 800 кв. м, в условиях сложившейся застройки может принимать уменьшенный размер площадок, исходя из имеющихся территориальных возможностей. Доступность площадок рекомендуется обеспечивать не более 400 м. На территории и микрорайонов с плотной жилой застройкой - не более 600 м. Расстояние от границы площадки до окон жилых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4.15.6.3.​ Перечень элементов благоустройства на территории площадки для выгула собак включает: различные виды покрытия, ограждение, скамья (как минимум), урна (как минимум), осветительное и информационное оборудование. Рекомендуется предусматривать </w:t>
      </w:r>
      <w:proofErr w:type="spellStart"/>
      <w:r w:rsidRPr="00204687">
        <w:rPr>
          <w:rFonts w:ascii="Times New Roman" w:eastAsia="Times New Roman" w:hAnsi="Times New Roman" w:cs="Times New Roman"/>
          <w:color w:val="000000"/>
          <w:sz w:val="24"/>
          <w:szCs w:val="24"/>
          <w:lang w:eastAsia="ru-RU"/>
        </w:rPr>
        <w:t>периметральное</w:t>
      </w:r>
      <w:proofErr w:type="spellEnd"/>
      <w:r w:rsidRPr="00204687">
        <w:rPr>
          <w:rFonts w:ascii="Times New Roman" w:eastAsia="Times New Roman" w:hAnsi="Times New Roman" w:cs="Times New Roman"/>
          <w:color w:val="000000"/>
          <w:sz w:val="24"/>
          <w:szCs w:val="24"/>
          <w:lang w:eastAsia="ru-RU"/>
        </w:rPr>
        <w:t xml:space="preserve"> озеленение.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4.15.6.4.​ Для покрытия поверхности части площадки, предназначенной для выгула собак,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рекомендуется проектировать с твердым или комбинированным видом покрытия (плитка, утопленная в газон и др.). Подход к площадке рекомендуется оборудовать твердым видом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4.15.6.5.​ Ограждение площадки следует выполнять из легкой металлической сетки высотой не менее 1,5 м. При этом рекомендуется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4.15.6.6.​ На территории площадки необходимо предусматривать информационный стенд с правилами пользования площадкой.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4.15.6.7.​ Озеленение рекомендуется проектировать из </w:t>
      </w:r>
      <w:proofErr w:type="spellStart"/>
      <w:r w:rsidRPr="00204687">
        <w:rPr>
          <w:rFonts w:ascii="Times New Roman" w:eastAsia="Times New Roman" w:hAnsi="Times New Roman" w:cs="Times New Roman"/>
          <w:color w:val="000000"/>
          <w:sz w:val="24"/>
          <w:szCs w:val="24"/>
          <w:lang w:eastAsia="ru-RU"/>
        </w:rPr>
        <w:t>периметральных</w:t>
      </w:r>
      <w:proofErr w:type="spellEnd"/>
      <w:r w:rsidRPr="00204687">
        <w:rPr>
          <w:rFonts w:ascii="Times New Roman" w:eastAsia="Times New Roman" w:hAnsi="Times New Roman" w:cs="Times New Roman"/>
          <w:color w:val="000000"/>
          <w:sz w:val="24"/>
          <w:szCs w:val="24"/>
          <w:lang w:eastAsia="ru-RU"/>
        </w:rPr>
        <w:t xml:space="preserve"> плотных посадок высокого кустарника в виде живой изгороди или вертикального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4.15.7.​ Площадки для дрессировки собак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4.15.7.1.​ Площадки для дрессировки собак необходимо размещать на удалении от застройки жилого и общественного назначения не менее, чем на 50 м. Размещение площадки на территориях природного комплекса необходимо согласовывать с уполномоченными органами природопользования и охраны окружающей среды. Размер площадки рекомендуется принимать порядка 2000 кв.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4.15.7.2.​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4.15.7.3.​ Покрытие площадки рекомендуется предусматривать имеющим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уборки и обновления.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4.15.7.4.​ Ограждение должно быть представлено забором (металлическая сетка) высотой не менее 2,0 м. Рекомендуется предусматривать расстояние между элементами и секциями ограждения, его нижним краем и землей, не позволяющим животному покидать площадку или причинять себе травму.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4.15.7.5.​ Площадки для дрессировки собак рекомендуется оборудовать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4.15.8.​ Площадки автостоянок.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4.15.8.1.​ На территории муниципального образования рекомендуется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w:t>
      </w:r>
      <w:r w:rsidRPr="00204687">
        <w:rPr>
          <w:rFonts w:ascii="Times New Roman" w:eastAsia="Times New Roman" w:hAnsi="Times New Roman" w:cs="Times New Roman"/>
          <w:color w:val="000000"/>
          <w:sz w:val="24"/>
          <w:szCs w:val="24"/>
          <w:lang w:eastAsia="ru-RU"/>
        </w:rPr>
        <w:lastRenderedPageBreak/>
        <w:t xml:space="preserve">населения (микрорайонные, районные),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xml:space="preserve"> (у объекта или группы объектов), прочих (грузовых, перехватывающих и др.).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4.15.8.2.​ Расстояние от границ автостоянок до окон жилых и общественных заданий принимается в соответствии с СанПиН 2.2.1/2.1.1.1200. На площадках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xml:space="preserve"> автостоянок долю мест для автомобилей инвалидов рекомендуется проектировать согласно СНиП 35-01, блокировать по два или более мест без объемных разделителей, а лишь с обозначением границы прохода при помощи ярко-желтой разметки.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4.15.8.3.​ Не допускается проектировать размещение площадок автостоянок в зоне остановок пассажирского транспорта, организацию заездов на автостоянки следует предусматривать не ближе 15 м от конца или начала посадочной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4.15.8.4.​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4.15.8.5.​ Покрытие площадок необходимо проектировать аналогичным покрытию транспортных проездов.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4.15.8.6.​ Сопряжение покрытия площадки с проездом рекомендуется выполнять в одном уровне без укладки бортового камня, с газоном - в соответствии с пунктом 4.4.9 настоящих Правил.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4.15.8.7.​ Разделительные элементы на площадках могут быть выполнены в виде разметки (белых полос), озелененных полос (газонов), контейнерного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4.15.8.8.​ На площадках для хранения автомобилей населения и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xml:space="preserve"> желательно предусмотреть возможность зарядки электрического транспорта.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4.15.8.9.​ При размещении многоярусного паркинга в структуре общественного пространства рекомендуется размещать в первых этажах коммерческие помещения для сервисов.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4.15.8.10.​  Автомобильные парковки, в особенности, многоярусные надземные паркинги, не должны нарушать систему пешеходных маршрутов в структуре общественных и </w:t>
      </w:r>
      <w:proofErr w:type="spellStart"/>
      <w:r w:rsidRPr="00204687">
        <w:rPr>
          <w:rFonts w:ascii="Times New Roman" w:eastAsia="Times New Roman" w:hAnsi="Times New Roman" w:cs="Times New Roman"/>
          <w:color w:val="000000"/>
          <w:sz w:val="24"/>
          <w:szCs w:val="24"/>
          <w:lang w:eastAsia="ru-RU"/>
        </w:rPr>
        <w:t>полуприватных</w:t>
      </w:r>
      <w:proofErr w:type="spellEnd"/>
      <w:r w:rsidRPr="00204687">
        <w:rPr>
          <w:rFonts w:ascii="Times New Roman" w:eastAsia="Times New Roman" w:hAnsi="Times New Roman" w:cs="Times New Roman"/>
          <w:color w:val="000000"/>
          <w:sz w:val="24"/>
          <w:szCs w:val="24"/>
          <w:lang w:eastAsia="ru-RU"/>
        </w:rPr>
        <w:t xml:space="preserve"> пространств.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4.15.8.11.​  Автомобильные парковки, в особенности, многоярусные надземные и подземные паркинги должны быть безопасными. Такие объекты должны быть обеспечены охраной и системой видеонаблюдения.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4.15.8.12.​  При проектировании парковочной инфраструктуры рекомендуется применение разнообразных архитектурно-планировочных и дизайнерских приемов, обеспечивающих их интеграцию в структуру окружающего пространства, в том числе, с элементами озеленения и озеленения крыш.</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4.15.8.13.​  При планировке общественных пространств и дворовых территорий необходимо предусматривать физические барьеры, делающие невозможной парковку транспортных средств на газонах.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 </w:t>
      </w:r>
      <w:bookmarkStart w:id="16" w:name="_Toc472352457"/>
      <w:r w:rsidRPr="00204687">
        <w:rPr>
          <w:rFonts w:ascii="Times New Roman" w:eastAsia="Times New Roman" w:hAnsi="Times New Roman" w:cs="Times New Roman"/>
          <w:i/>
          <w:iCs/>
          <w:color w:val="000000"/>
          <w:sz w:val="24"/>
          <w:szCs w:val="24"/>
          <w:lang w:eastAsia="ru-RU"/>
        </w:rPr>
        <w:t>Пешеходные коммуникации</w:t>
      </w:r>
      <w:bookmarkEnd w:id="16"/>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 Пешеходные коммуникации обеспечивают пешеходные связи и передвижения на территории муниципального образования. К пешеходным коммуникациям относят: тротуары, аллеи, дорожки, тропинки. При проектировании пешеходных коммуникаций на территории муниципального образования необходимо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 В системе пешеходных коммуникаций необходимо выделять основные и второстепенные пешеходные связи.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4.16.2.​ При проектировании пешеходных коммуникаций продольный уклон необходимо принимать не более 60 промилле, поперечный уклон (односкатный или двускатный) - оптимальный 20 промилле, минимальный - 5 промилле, максимальный - 30 промилле. Уклоны пешеходных коммуникаций с учетом обеспечения передвижения инвалидных колясок необходимо предусматривать не превышающими: продольный - 50 промилле, поперечный - 20 промилле. На пешеходных коммуникациях с уклонами 30 - 60 промилле необходимо не реже, чем через 100 м устраивать горизонтальные участки длиной не менее 5 м. В случаях, когда по условиям рельефа </w:t>
      </w:r>
      <w:r w:rsidRPr="00204687">
        <w:rPr>
          <w:rFonts w:ascii="Times New Roman" w:eastAsia="Times New Roman" w:hAnsi="Times New Roman" w:cs="Times New Roman"/>
          <w:color w:val="000000"/>
          <w:sz w:val="24"/>
          <w:szCs w:val="24"/>
          <w:lang w:eastAsia="ru-RU"/>
        </w:rPr>
        <w:lastRenderedPageBreak/>
        <w:t>невозможно обеспечить указанные выше уклоны, необходимо предусматривать устройство лестниц и пандусов.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4.16.3.​ В случае необходимости расширения тротуаров возможно устраивать пешеходные галереи в составе прилегающей застройки.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4.16.4.​ Необходимо обеспечить безопасность при пересечении пешеходных маршрутов с автомобильными проездами (освещенные и приподнятые над уровнем дороги пешеходные переходы) и велосипедными дорожками (зебра через велодорожки).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4.16.5.​ Покрытие пешеходных дорожек должны быть удобным при ходьбе и устойчивым к износу.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4.16.6.​ Пешеходные дорожки и тротуары в составе активно используемых общественных пространств должны иметь достаточную ширину для обеспечения комфортной пропускной способности (предотвращение образования толпы в общественных местах).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4.16.7.​ Качество применяемых материалов, планировка и дренаж пешеходных дорожек должны обеспечить предупреждение образования гололеда и слякоти зимой, луж и грязи в теплый период.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4.16.8.​ Пешеходные маршруты в составе общественных и </w:t>
      </w:r>
      <w:proofErr w:type="spellStart"/>
      <w:r w:rsidRPr="00204687">
        <w:rPr>
          <w:rFonts w:ascii="Times New Roman" w:eastAsia="Times New Roman" w:hAnsi="Times New Roman" w:cs="Times New Roman"/>
          <w:color w:val="000000"/>
          <w:sz w:val="24"/>
          <w:szCs w:val="24"/>
          <w:lang w:eastAsia="ru-RU"/>
        </w:rPr>
        <w:t>полуприватных</w:t>
      </w:r>
      <w:proofErr w:type="spellEnd"/>
      <w:r w:rsidRPr="00204687">
        <w:rPr>
          <w:rFonts w:ascii="Times New Roman" w:eastAsia="Times New Roman" w:hAnsi="Times New Roman" w:cs="Times New Roman"/>
          <w:color w:val="000000"/>
          <w:sz w:val="24"/>
          <w:szCs w:val="24"/>
          <w:lang w:eastAsia="ru-RU"/>
        </w:rPr>
        <w:t xml:space="preserve"> пространств должны быть хорошо просматриваемыми на всем протяжении из окон жилых домов.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4.16.9.​ Пешеходные маршруты должны быть хорошо освещены.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4.16.10.​ Пешеходные маршруты не должны быть прямолинейными и монотонными. Сеть пешеходных дорожек должна предусматривать возможности для альтернативных пешеходных маршрутов между двумя любыми точками города.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4.16.11.​ В составе общественных и </w:t>
      </w:r>
      <w:proofErr w:type="spellStart"/>
      <w:r w:rsidRPr="00204687">
        <w:rPr>
          <w:rFonts w:ascii="Times New Roman" w:eastAsia="Times New Roman" w:hAnsi="Times New Roman" w:cs="Times New Roman"/>
          <w:color w:val="000000"/>
          <w:sz w:val="24"/>
          <w:szCs w:val="24"/>
          <w:lang w:eastAsia="ru-RU"/>
        </w:rPr>
        <w:t>полуприватных</w:t>
      </w:r>
      <w:proofErr w:type="spellEnd"/>
      <w:r w:rsidRPr="00204687">
        <w:rPr>
          <w:rFonts w:ascii="Times New Roman" w:eastAsia="Times New Roman" w:hAnsi="Times New Roman" w:cs="Times New Roman"/>
          <w:color w:val="000000"/>
          <w:sz w:val="24"/>
          <w:szCs w:val="24"/>
          <w:lang w:eastAsia="ru-RU"/>
        </w:rPr>
        <w:t xml:space="preserve"> пространств необходимо резервировать парковочные места для маломобильных групп граждан.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4.16.12.​ 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маломобильных групп граждан за счет устройства пандусов, правильно спроектированных съездов с тротуаров, тактильной плитки и др.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4.16.13.​ При планировании пешеходных маршрутов должно быть предусмотрено достаточное количество мест кратковременного отдыха (скамейки и пр.) для маломобильных граждан.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4.16.14.​ Элементы благоустройства пешеходных маршрутов (скамейки, урны, малые архитектурные формы) и визуальные аттракторы должны быть спланированы с учетом интенсивности пешеходного движения.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4.16.15.​ Пешеходные маршруты должны быть озеленены.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4.16.16.​ Основные пешеходные коммуникации.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4.16.16.1.​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4.16.16.2.​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необходимо рассчитывать в зависимости от интенсивности пешеходного движения в часы "пик" и пропускной способности одной полосы движения в соответствии с Приложением № 2 к настоящим Правилам. Трассировку пешеходных коммуникаций рекомендуется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4.16.16.3.​  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рекомендуется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остановки и стоянки автотранспортных средств.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4.16.16.4.​  Необходимо предусматривать, что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2 м. При ширине основных пешеходных коммуникаций 1,5 м </w:t>
      </w:r>
      <w:r w:rsidRPr="00204687">
        <w:rPr>
          <w:rFonts w:ascii="Times New Roman" w:eastAsia="Times New Roman" w:hAnsi="Times New Roman" w:cs="Times New Roman"/>
          <w:color w:val="000000"/>
          <w:sz w:val="24"/>
          <w:szCs w:val="24"/>
          <w:lang w:eastAsia="ru-RU"/>
        </w:rPr>
        <w:lastRenderedPageBreak/>
        <w:t>через каждые 30 м необходимо предусматривать уширения (разъездные площадки) для обеспечения передвижения инвалидов в креслах-колясках во встречных направлениях.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4.16.16.5.​  Общая ширина пешеходной коммуникации в случае размещения на ней некапитальных нестационарных сооружений складывается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Ширину пешеходных коммуникаций на участках возможного встречного движения инвалидов на креслах-колясках не рекомендуется устанавливать менее 1,8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4.16.16.6.​  Основные пешеходные коммуникации в составе объектов рекреации с рекреационной нагрузкой более 100 чел/га необходимо оборудовать площадками для установки скамей и урн, размещая их не реже, чем через каждые 100 м. Площадка, как правило, должна прилегать к пешеходным дорожкам, иметь глубину не менее 120 см, расстояние от внешнего края сиденья скамьи до пешеходного пути - не менее 60 см. Длину площадки рекомендуется рассчитывать на размещение, как минимум, одной скамьи, двух урн (малых контейнеров для мусора), а также - места для инвалида-колясочника (свободное пространство шириной не менее 85 см рядом со скамьей).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4.16.16.7.​  Как правило, обязательный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4.16.16.8.​  Требования к покрытиям и конструкциям основных пешеходных коммуникаций рекомендуется устанавливать с возможностью их всесезонной эксплуатации, а при ширине 2,25 м и более - возможностью эпизодического проезда специализированных транспортных средств. Рекомендуется предусматривать мощение плиткой.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4.16.16.9.​  Возможно размещение некапитальных нестационарных сооружений.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4.16.17.​ Второстепенные пешеходные коммуникации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4.16.17.1.​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обычно принимается порядка 1,0 - 1,5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4.16.17.2.​  Обязательный перечень элементов благоустройства на территории второстепенных пешеходных коммуникаций включает различные виды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4.16.17.3.​  На дорожках скверов, бульваров, садов муниципального образования рекомендуется предусматривать твердые виды покрытия с элементами сопряжения. Рекомендуется мощение плиткой.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4.16.17.4.​  На дорожках крупных рекреационных объектов (парков, лесопарков) рекомендуется предусматривать различные виды мягкого или комбинированных покрытий, пешеходные тропы с естественным грунтовым покрытием.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4.16.18.​ Транспортные проезды.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4.16.18.1.​ Транспортные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населенного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4.16.18.2.​  Проектирование транспортных проездов следует вести с учетом СНиП 2.05.02. При проектировании проездов следует обеспечивать сохранение или улучшение ландшафта и экологического состояния прилегающих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4.16.18.3.​  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4.16.18.4.​  На велодорожках, размещаемых вдоль улиц и дорог, необходимо предусматривать освещение, на рекреационных территориях - озеленение вдоль велодорожек.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4.16.18.5.​  Насаждения вдоль дорожек не должны приводить к сокращению габаритов дорожки, высота свободного пространства над уровнем покрытия дорожки должна составлять не менее 2,5 м. На трассах велодорожек в составе крупных рекреаций рекомендуется размещение пункта технического обслуживания.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4.16.18.6.​  Режим разрешения либо запрета на парковку на элементах улично-дорожной сети определяется с учетом их пропускной способности с применением методов транспортного моделирования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4.16.18.7.​  Дорожная сеть муниципального образования проектируется исходя из расчетной скорости движения не более 40 км/час с применением планировочных и инженерно-технических приемов ограничения скорости (узкие проезды, изгибы дорог, "лежачие полицейские" и пр.)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4.16.18.8.​  При планировании значительных по площади пешеходных зон целесообразно оценить возможность сохранения возможности для движения автомобильного транспорта при условии исключения транзитного движения и постоянной парковки.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4.16.19.​ Транзитные 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4.16.19.1.​  На улицах с интенсивным автомобильным движением и также присутствует постоянным активным потоком пешеходов мебель должна располагается так, чтобы не мешать пешеходам.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4.16.19.2.​  В целях экономии пространства декоративные украшения, например, кашпо с цветами, необходимо размещать сверху. Ввиду основного назначения тротуаров мебель в этих зонах должна иметь </w:t>
      </w:r>
      <w:proofErr w:type="spellStart"/>
      <w:r w:rsidRPr="00204687">
        <w:rPr>
          <w:rFonts w:ascii="Times New Roman" w:eastAsia="Times New Roman" w:hAnsi="Times New Roman" w:cs="Times New Roman"/>
          <w:color w:val="000000"/>
          <w:sz w:val="24"/>
          <w:szCs w:val="24"/>
          <w:lang w:eastAsia="ru-RU"/>
        </w:rPr>
        <w:t>спокойныи</w:t>
      </w:r>
      <w:proofErr w:type="spellEnd"/>
      <w:r w:rsidRPr="00204687">
        <w:rPr>
          <w:rFonts w:ascii="Times New Roman" w:eastAsia="Times New Roman" w:hAnsi="Times New Roman" w:cs="Times New Roman"/>
          <w:color w:val="000000"/>
          <w:sz w:val="24"/>
          <w:szCs w:val="24"/>
          <w:lang w:eastAsia="ru-RU"/>
        </w:rPr>
        <w:t xml:space="preserve">̆, достаточно </w:t>
      </w:r>
      <w:proofErr w:type="spellStart"/>
      <w:r w:rsidRPr="00204687">
        <w:rPr>
          <w:rFonts w:ascii="Times New Roman" w:eastAsia="Times New Roman" w:hAnsi="Times New Roman" w:cs="Times New Roman"/>
          <w:color w:val="000000"/>
          <w:sz w:val="24"/>
          <w:szCs w:val="24"/>
          <w:lang w:eastAsia="ru-RU"/>
        </w:rPr>
        <w:t>строгии</w:t>
      </w:r>
      <w:proofErr w:type="spellEnd"/>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дизайн</w:t>
      </w:r>
      <w:proofErr w:type="spellEnd"/>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4.16.20.​  Пешеходные 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4.16.20.1.​  Пешеходные зоны располагаются в основном в центре муниципального образования, а также в парках и скверах. Мебель на пешеходных улицах рекомендуется устанавливать с декоративными элементами и интересными деталями. При подборе малых архитектурных форм необходимо создавать условия для отдыха, например, парковые диваны должны иметь спинки и поручни, в некоторых местах отдыха необходимо устанавливать столы для игр.</w:t>
      </w:r>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r w:rsidRPr="00204687">
        <w:rPr>
          <w:rFonts w:ascii="Times New Roman" w:eastAsia="Times New Roman" w:hAnsi="Times New Roman" w:cs="Times New Roman"/>
          <w:color w:val="000000"/>
          <w:sz w:val="24"/>
          <w:szCs w:val="24"/>
          <w:lang w:eastAsia="ru-RU"/>
        </w:rPr>
        <w:t>5.​ </w:t>
      </w:r>
      <w:bookmarkStart w:id="17" w:name="_Toc472352458"/>
      <w:r w:rsidRPr="00204687">
        <w:rPr>
          <w:rFonts w:ascii="Times New Roman" w:eastAsia="Times New Roman" w:hAnsi="Times New Roman" w:cs="Times New Roman"/>
          <w:b/>
          <w:bCs/>
          <w:color w:val="000000"/>
          <w:sz w:val="24"/>
          <w:szCs w:val="24"/>
          <w:lang w:eastAsia="ru-RU"/>
        </w:rPr>
        <w:t>БЛАГОУСТРОЙСТВО НА ТЕРРИТОРИЯХ ОБЩЕСТВЕННОГО НАЗНАЧЕНИЯ</w:t>
      </w:r>
      <w:bookmarkEnd w:id="17"/>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5.1.​ </w:t>
      </w:r>
      <w:r w:rsidRPr="00204687">
        <w:rPr>
          <w:rFonts w:ascii="Times New Roman" w:eastAsia="Times New Roman" w:hAnsi="Times New Roman" w:cs="Times New Roman"/>
          <w:i/>
          <w:iCs/>
          <w:color w:val="000000"/>
          <w:sz w:val="24"/>
          <w:szCs w:val="24"/>
          <w:lang w:eastAsia="ru-RU"/>
        </w:rPr>
        <w:t>Общие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5.1.1.​ Объектами нормирования благоустройства на территориях общественного назначения являются: общественные пространства,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специализированные общественные зоны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5.1.2.​ 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5.1.3.​ Проекты благоустройства территории общественных пространств могут быть получены в результате проведения творческих конкурсов и на основании предварительных </w:t>
      </w:r>
      <w:proofErr w:type="spellStart"/>
      <w:r w:rsidRPr="00204687">
        <w:rPr>
          <w:rFonts w:ascii="Times New Roman" w:eastAsia="Times New Roman" w:hAnsi="Times New Roman" w:cs="Times New Roman"/>
          <w:color w:val="000000"/>
          <w:sz w:val="24"/>
          <w:szCs w:val="24"/>
          <w:lang w:eastAsia="ru-RU"/>
        </w:rPr>
        <w:t>предпроектных</w:t>
      </w:r>
      <w:proofErr w:type="spellEnd"/>
      <w:r w:rsidRPr="00204687">
        <w:rPr>
          <w:rFonts w:ascii="Times New Roman" w:eastAsia="Times New Roman" w:hAnsi="Times New Roman" w:cs="Times New Roman"/>
          <w:color w:val="000000"/>
          <w:sz w:val="24"/>
          <w:szCs w:val="24"/>
          <w:lang w:eastAsia="ru-RU"/>
        </w:rPr>
        <w:t xml:space="preserve"> изысканий. Качество проекта определяется уровнем комфорта пребывания, который обеспечивают предлагаемые решения и эстетическим качеством среды, также экологической обоснованностью, их удобством как мест коммуникации и общения, способностью привлекать посетителей, наличием возможностей для развития предпринимательства, связанного с оказанием услуг общепита и стрит ритейла.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5.2.​ </w:t>
      </w:r>
      <w:r w:rsidRPr="00204687">
        <w:rPr>
          <w:rFonts w:ascii="Times New Roman" w:eastAsia="Times New Roman" w:hAnsi="Times New Roman" w:cs="Times New Roman"/>
          <w:i/>
          <w:iCs/>
          <w:color w:val="000000"/>
          <w:sz w:val="24"/>
          <w:szCs w:val="24"/>
          <w:lang w:eastAsia="ru-RU"/>
        </w:rPr>
        <w:t>Общественные пространства.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5.2.1.​ Общественные пространства муниципального образования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w:t>
      </w:r>
      <w:proofErr w:type="spellStart"/>
      <w:r w:rsidRPr="00204687">
        <w:rPr>
          <w:rFonts w:ascii="Times New Roman" w:eastAsia="Times New Roman" w:hAnsi="Times New Roman" w:cs="Times New Roman"/>
          <w:color w:val="000000"/>
          <w:sz w:val="24"/>
          <w:szCs w:val="24"/>
          <w:lang w:eastAsia="ru-RU"/>
        </w:rPr>
        <w:t>примагистральных</w:t>
      </w:r>
      <w:proofErr w:type="spellEnd"/>
      <w:r w:rsidRPr="00204687">
        <w:rPr>
          <w:rFonts w:ascii="Times New Roman" w:eastAsia="Times New Roman" w:hAnsi="Times New Roman" w:cs="Times New Roman"/>
          <w:color w:val="000000"/>
          <w:sz w:val="24"/>
          <w:szCs w:val="24"/>
          <w:lang w:eastAsia="ru-RU"/>
        </w:rPr>
        <w:t xml:space="preserve"> и многофункциональных зон, центров общегородского и локального значения.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5.2.2.​ Пешеходные коммуникации и пешеходные зоны обеспечивают пешеходные связи и передвижения по территории населенного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5.2.3.​ Участки общественной застройки с активным режимом посещения - это учреждения торговли, культуры, искусства, образования и т.п. объекты городского значения; они могут быть организованы с выделением </w:t>
      </w:r>
      <w:proofErr w:type="spellStart"/>
      <w:r w:rsidRPr="00204687">
        <w:rPr>
          <w:rFonts w:ascii="Times New Roman" w:eastAsia="Times New Roman" w:hAnsi="Times New Roman" w:cs="Times New Roman"/>
          <w:color w:val="000000"/>
          <w:sz w:val="24"/>
          <w:szCs w:val="24"/>
          <w:lang w:eastAsia="ru-RU"/>
        </w:rPr>
        <w:t>приобъектной</w:t>
      </w:r>
      <w:proofErr w:type="spellEnd"/>
      <w:r w:rsidRPr="00204687">
        <w:rPr>
          <w:rFonts w:ascii="Times New Roman" w:eastAsia="Times New Roman" w:hAnsi="Times New Roman" w:cs="Times New Roman"/>
          <w:color w:val="000000"/>
          <w:sz w:val="24"/>
          <w:szCs w:val="24"/>
          <w:lang w:eastAsia="ru-RU"/>
        </w:rPr>
        <w:t xml:space="preserve"> территории, либо без нее, в этом случае границы участка </w:t>
      </w:r>
      <w:r w:rsidRPr="00204687">
        <w:rPr>
          <w:rFonts w:ascii="Times New Roman" w:eastAsia="Times New Roman" w:hAnsi="Times New Roman" w:cs="Times New Roman"/>
          <w:color w:val="000000"/>
          <w:sz w:val="24"/>
          <w:szCs w:val="24"/>
          <w:lang w:eastAsia="ru-RU"/>
        </w:rPr>
        <w:lastRenderedPageBreak/>
        <w:t>рекомендуется устанавливать совпадающими с внешним контуром подошвы застройки зданий и сооружений.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5.2.4.​ Участки озеленения на территории общественных пространств муниципального образования необходимо проектировать в виде цветников, газонов, одиночных, групповых, рядовых посадок, вертикальных, многоярусных, мобильных форм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5.2.5.​ Обязательный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5.2.6.​ Рекомендуется на территории общественных пространств размещение произведений декоративно-прикладного искусства, декоративных водных устройств.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5.2.7.​ Возможно на территории пешеходных зон и коммуникаций размещение средств наружной рекламы, некапитальных нестационарных сооружений мелкорозничной торговли, бытового обслуживания и питания, остановочных павильонов, туалетных кабин.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5.2.8.​ Возможно на территории участков общественной застройки (при наличии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xml:space="preserve"> территорий) размещение ограждений и средств наружной рекламы. При размещении участков в составе исторической, сложившейся застройки, общественных центров муниципального образования возможно отсутствие стационарного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5.3.​ </w:t>
      </w:r>
      <w:r w:rsidRPr="00204687">
        <w:rPr>
          <w:rFonts w:ascii="Times New Roman" w:eastAsia="Times New Roman" w:hAnsi="Times New Roman" w:cs="Times New Roman"/>
          <w:i/>
          <w:iCs/>
          <w:color w:val="000000"/>
          <w:sz w:val="24"/>
          <w:szCs w:val="24"/>
          <w:lang w:eastAsia="ru-RU"/>
        </w:rPr>
        <w:t>Участки и специализированные зоны общественной застройки.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5.3.1.​ Участки общественной застройки (за исключением рассмотренных в пункте 5.2.3 настоящих Правил) - это участки общественных учреждений с ограниченным или закрытым режимом посещения: органы власти и управления, больницы и т.п. объекты. Они могут быть организованы с выделением </w:t>
      </w:r>
      <w:proofErr w:type="spellStart"/>
      <w:r w:rsidRPr="00204687">
        <w:rPr>
          <w:rFonts w:ascii="Times New Roman" w:eastAsia="Times New Roman" w:hAnsi="Times New Roman" w:cs="Times New Roman"/>
          <w:color w:val="000000"/>
          <w:sz w:val="24"/>
          <w:szCs w:val="24"/>
          <w:lang w:eastAsia="ru-RU"/>
        </w:rPr>
        <w:t>приобъектной</w:t>
      </w:r>
      <w:proofErr w:type="spellEnd"/>
      <w:r w:rsidRPr="00204687">
        <w:rPr>
          <w:rFonts w:ascii="Times New Roman" w:eastAsia="Times New Roman" w:hAnsi="Times New Roman" w:cs="Times New Roman"/>
          <w:color w:val="000000"/>
          <w:sz w:val="24"/>
          <w:szCs w:val="24"/>
          <w:lang w:eastAsia="ru-RU"/>
        </w:rPr>
        <w:t xml:space="preserve"> территории, либо без нее - в этом случае границы участка следует устанавливать совпадающими с внешним контуром подошвы застройки зданий и сооружений. Специализированные зоны общественной застройки (больничные комплексы и т.п.) формируются в виде группы участков.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5.3.2.​ 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5.3.3.​ Обязательный перечень конструктивных элементов благоустройства территории на участках общественной застройки (при наличии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xml:space="preserve"> территорий) и территориях специализированных зон общественной застройки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рекомендуется предусматривать обязательное размещение скамей.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5.3.4.​ Возможно размещение ограждений, средств наружной рекламы; при размещении участков в составе исторической, сложившейся застройки, общественных центров населенного пункта допускается отсутствие стационарного озеленения.</w:t>
      </w:r>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r w:rsidRPr="00204687">
        <w:rPr>
          <w:rFonts w:ascii="Times New Roman" w:eastAsia="Times New Roman" w:hAnsi="Times New Roman" w:cs="Times New Roman"/>
          <w:color w:val="000000"/>
          <w:sz w:val="24"/>
          <w:szCs w:val="24"/>
          <w:lang w:eastAsia="ru-RU"/>
        </w:rPr>
        <w:t>6.​ </w:t>
      </w:r>
      <w:bookmarkStart w:id="18" w:name="_Toc472352459"/>
      <w:r w:rsidRPr="00204687">
        <w:rPr>
          <w:rFonts w:ascii="Times New Roman" w:eastAsia="Times New Roman" w:hAnsi="Times New Roman" w:cs="Times New Roman"/>
          <w:b/>
          <w:bCs/>
          <w:color w:val="000000"/>
          <w:sz w:val="24"/>
          <w:szCs w:val="24"/>
          <w:lang w:eastAsia="ru-RU"/>
        </w:rPr>
        <w:t>БЛАГОУСТРОЙСТВО НА ТЕРРИТОРИЯХ ЖИЛОГО НАЗНАЧЕНИЯ</w:t>
      </w:r>
      <w:bookmarkEnd w:id="18"/>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6.1.​ </w:t>
      </w:r>
      <w:r w:rsidRPr="00204687">
        <w:rPr>
          <w:rFonts w:ascii="Times New Roman" w:eastAsia="Times New Roman" w:hAnsi="Times New Roman" w:cs="Times New Roman"/>
          <w:i/>
          <w:iCs/>
          <w:color w:val="000000"/>
          <w:sz w:val="24"/>
          <w:szCs w:val="24"/>
          <w:lang w:eastAsia="ru-RU"/>
        </w:rPr>
        <w:t>Общие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6.1.1.​ Объектами нормирования благоустройства на территориях жилого назначения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группы, микрорайоны.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6.2.​ </w:t>
      </w:r>
      <w:r w:rsidRPr="00204687">
        <w:rPr>
          <w:rFonts w:ascii="Times New Roman" w:eastAsia="Times New Roman" w:hAnsi="Times New Roman" w:cs="Times New Roman"/>
          <w:i/>
          <w:iCs/>
          <w:color w:val="000000"/>
          <w:sz w:val="24"/>
          <w:szCs w:val="24"/>
          <w:lang w:eastAsia="ru-RU"/>
        </w:rPr>
        <w:t>Общественные пространства.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6.2.1.​ Общественные пространства на территориях жилого назначения необходимо формировать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6.2.2.​ Учреждения обслуживания жилых групп, микрорайонов, жилых районов рекомендуется оборудовать площадками при входах. Для учреждений обслуживания с большим количеством </w:t>
      </w:r>
      <w:r w:rsidRPr="00204687">
        <w:rPr>
          <w:rFonts w:ascii="Times New Roman" w:eastAsia="Times New Roman" w:hAnsi="Times New Roman" w:cs="Times New Roman"/>
          <w:color w:val="000000"/>
          <w:sz w:val="24"/>
          <w:szCs w:val="24"/>
          <w:lang w:eastAsia="ru-RU"/>
        </w:rPr>
        <w:lastRenderedPageBreak/>
        <w:t xml:space="preserve">посетителей (торговые центры, рынки, поликлиники, отделения полиции) следует предусматривать устройство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xml:space="preserve"> автостоянок. На участках отделения полиции, пожарных депо, подстанций скорой помощи, рынков, объектов городского значения, расположенных на территориях жилого назначения, возможно предусматривать различные по высоте металлические ограждения.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6.2.3.​ Обязательный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6.2.4.​ Рекомендуется предусматривать твердые виды покрытия в виде плиточного мощения, а также размещение мобильного озеленения, уличного технического оборудования, скамей.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6.2.5.​ Возможно размещение средств наружной рекламы, некапитальных нестационарных сооружений.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6.2.6.​ Озелененные территории общего пользования формируются в виде единой системы озеленения жилых групп, микрорайонов, жилых 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бульвары, сады микрорайона, парки жилого района).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6.2.7.​ Вся территория общественных пространств на территориях жилого назначения должна быть разделена на зоны, предназначенные для выполнения базовых функций (рекреационная, транспортная, хозяйственная и пр.). В границах </w:t>
      </w:r>
      <w:proofErr w:type="spellStart"/>
      <w:r w:rsidRPr="00204687">
        <w:rPr>
          <w:rFonts w:ascii="Times New Roman" w:eastAsia="Times New Roman" w:hAnsi="Times New Roman" w:cs="Times New Roman"/>
          <w:color w:val="000000"/>
          <w:sz w:val="24"/>
          <w:szCs w:val="24"/>
          <w:lang w:eastAsia="ru-RU"/>
        </w:rPr>
        <w:t>полуприватных</w:t>
      </w:r>
      <w:proofErr w:type="spellEnd"/>
      <w:r w:rsidRPr="00204687">
        <w:rPr>
          <w:rFonts w:ascii="Times New Roman" w:eastAsia="Times New Roman" w:hAnsi="Times New Roman" w:cs="Times New Roman"/>
          <w:color w:val="000000"/>
          <w:sz w:val="24"/>
          <w:szCs w:val="24"/>
          <w:lang w:eastAsia="ru-RU"/>
        </w:rPr>
        <w:t xml:space="preserve"> пространств не должно быть территорий с неопределенным функциональным назначением.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6.2.8.​ При функциональном зонировании ограниченных по площади общественных пространств на территориях жилого назначения учитывается функциональное наполнение и территориальные резервы прилегающих общественных пространств.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6.2.9.​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отдается рекреационная функция. При этом для решения транспортной функции применяются специальные инженерно-технические сооружения (подземные / надземные паркинги).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6.2.10.​ При планировке и застройке микрорайона рекомендуется проводить открытые архитектурные конкурсы, привлекать различных проектировщиков и застройщиков.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6.2.11.​ Безопасность общественных пространств на территориях жилого назначения обеспечивается их </w:t>
      </w:r>
      <w:proofErr w:type="spellStart"/>
      <w:r w:rsidRPr="00204687">
        <w:rPr>
          <w:rFonts w:ascii="Times New Roman" w:eastAsia="Times New Roman" w:hAnsi="Times New Roman" w:cs="Times New Roman"/>
          <w:color w:val="000000"/>
          <w:sz w:val="24"/>
          <w:szCs w:val="24"/>
          <w:lang w:eastAsia="ru-RU"/>
        </w:rPr>
        <w:t>просматриваемостью</w:t>
      </w:r>
      <w:proofErr w:type="spellEnd"/>
      <w:r w:rsidRPr="00204687">
        <w:rPr>
          <w:rFonts w:ascii="Times New Roman" w:eastAsia="Times New Roman" w:hAnsi="Times New Roman" w:cs="Times New Roman"/>
          <w:color w:val="000000"/>
          <w:sz w:val="24"/>
          <w:szCs w:val="24"/>
          <w:lang w:eastAsia="ru-RU"/>
        </w:rPr>
        <w:t xml:space="preserve"> со стороны окон жилых домов, а также со стороны прилегающих общественных пространств в сочетании с освещенностью. При проектировании зданий необходимо обеспечить </w:t>
      </w:r>
      <w:proofErr w:type="spellStart"/>
      <w:r w:rsidRPr="00204687">
        <w:rPr>
          <w:rFonts w:ascii="Times New Roman" w:eastAsia="Times New Roman" w:hAnsi="Times New Roman" w:cs="Times New Roman"/>
          <w:color w:val="000000"/>
          <w:sz w:val="24"/>
          <w:szCs w:val="24"/>
          <w:lang w:eastAsia="ru-RU"/>
        </w:rPr>
        <w:t>просматриваемость</w:t>
      </w:r>
      <w:proofErr w:type="spellEnd"/>
      <w:r w:rsidRPr="00204687">
        <w:rPr>
          <w:rFonts w:ascii="Times New Roman" w:eastAsia="Times New Roman" w:hAnsi="Times New Roman" w:cs="Times New Roman"/>
          <w:color w:val="000000"/>
          <w:sz w:val="24"/>
          <w:szCs w:val="24"/>
          <w:lang w:eastAsia="ru-RU"/>
        </w:rPr>
        <w:t xml:space="preserve"> снаружи внутридомовых </w:t>
      </w:r>
      <w:proofErr w:type="spellStart"/>
      <w:r w:rsidRPr="00204687">
        <w:rPr>
          <w:rFonts w:ascii="Times New Roman" w:eastAsia="Times New Roman" w:hAnsi="Times New Roman" w:cs="Times New Roman"/>
          <w:color w:val="000000"/>
          <w:sz w:val="24"/>
          <w:szCs w:val="24"/>
          <w:lang w:eastAsia="ru-RU"/>
        </w:rPr>
        <w:t>полуприватных</w:t>
      </w:r>
      <w:proofErr w:type="spellEnd"/>
      <w:r w:rsidRPr="00204687">
        <w:rPr>
          <w:rFonts w:ascii="Times New Roman" w:eastAsia="Times New Roman" w:hAnsi="Times New Roman" w:cs="Times New Roman"/>
          <w:color w:val="000000"/>
          <w:sz w:val="24"/>
          <w:szCs w:val="24"/>
          <w:lang w:eastAsia="ru-RU"/>
        </w:rPr>
        <w:t xml:space="preserve"> зон (входные группы, лифты, лестничные площадки и пролеты, коридоры).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6.2.12.​ Площадь </w:t>
      </w:r>
      <w:proofErr w:type="spellStart"/>
      <w:r w:rsidRPr="00204687">
        <w:rPr>
          <w:rFonts w:ascii="Times New Roman" w:eastAsia="Times New Roman" w:hAnsi="Times New Roman" w:cs="Times New Roman"/>
          <w:color w:val="000000"/>
          <w:sz w:val="24"/>
          <w:szCs w:val="24"/>
          <w:lang w:eastAsia="ru-RU"/>
        </w:rPr>
        <w:t>непросматриваемых</w:t>
      </w:r>
      <w:proofErr w:type="spellEnd"/>
      <w:r w:rsidRPr="00204687">
        <w:rPr>
          <w:rFonts w:ascii="Times New Roman" w:eastAsia="Times New Roman" w:hAnsi="Times New Roman" w:cs="Times New Roman"/>
          <w:color w:val="000000"/>
          <w:sz w:val="24"/>
          <w:szCs w:val="24"/>
          <w:lang w:eastAsia="ru-RU"/>
        </w:rPr>
        <w:t xml:space="preserve"> ("слепых") зон необходимо свести к минимуму. Их рекомендуется оборудовать техническими средствами безопасности (камеры видеонаблюдения, "тревожные" кнопки), предусматривать размещение службы </w:t>
      </w:r>
      <w:proofErr w:type="spellStart"/>
      <w:r w:rsidRPr="00204687">
        <w:rPr>
          <w:rFonts w:ascii="Times New Roman" w:eastAsia="Times New Roman" w:hAnsi="Times New Roman" w:cs="Times New Roman"/>
          <w:color w:val="000000"/>
          <w:sz w:val="24"/>
          <w:szCs w:val="24"/>
          <w:lang w:eastAsia="ru-RU"/>
        </w:rPr>
        <w:t>консъержей</w:t>
      </w:r>
      <w:proofErr w:type="spellEnd"/>
      <w:r w:rsidRPr="00204687">
        <w:rPr>
          <w:rFonts w:ascii="Times New Roman" w:eastAsia="Times New Roman" w:hAnsi="Times New Roman" w:cs="Times New Roman"/>
          <w:color w:val="000000"/>
          <w:sz w:val="24"/>
          <w:szCs w:val="24"/>
          <w:lang w:eastAsia="ru-RU"/>
        </w:rPr>
        <w:t>, лифтеров, охраны.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6.2.13.​ Общественные пространства на территориях жилого назначения должны быть спроектированы с применением элементов ландшафтного дизайна с учетом сезонных природных факторов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6.3.​ </w:t>
      </w:r>
      <w:r w:rsidRPr="00204687">
        <w:rPr>
          <w:rFonts w:ascii="Times New Roman" w:eastAsia="Times New Roman" w:hAnsi="Times New Roman" w:cs="Times New Roman"/>
          <w:i/>
          <w:iCs/>
          <w:color w:val="000000"/>
          <w:sz w:val="24"/>
          <w:szCs w:val="24"/>
          <w:lang w:eastAsia="ru-RU"/>
        </w:rPr>
        <w:t>Участки жилой застройки.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6.3.1.​ Проектирование благоустройства участков жилой застройки необходимо производить с учетом коллективного или индивидуального характера пользования придомовой территорией. Кроме того,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на реконструируемых территориях.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6.3.2.​ На территории участка жилой застройки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w:t>
      </w:r>
      <w:r w:rsidRPr="00204687">
        <w:rPr>
          <w:rFonts w:ascii="Times New Roman" w:eastAsia="Times New Roman" w:hAnsi="Times New Roman" w:cs="Times New Roman"/>
          <w:color w:val="000000"/>
          <w:sz w:val="24"/>
          <w:szCs w:val="24"/>
          <w:lang w:eastAsia="ru-RU"/>
        </w:rPr>
        <w:lastRenderedPageBreak/>
        <w:t>рекомендуется в границах участка размещение спортивных площадок и площадок для игр детей школьного возраста, площадок для выгула собак.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6.3.3.​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(подраздел 4.4 настоящих Правил), элементы сопряжения поверхностей, оборудование площадок, озеленение, осветительное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6.3.4.​ Озеленение жилого участка рекомендуется формировать между </w:t>
      </w:r>
      <w:proofErr w:type="spellStart"/>
      <w:r w:rsidRPr="00204687">
        <w:rPr>
          <w:rFonts w:ascii="Times New Roman" w:eastAsia="Times New Roman" w:hAnsi="Times New Roman" w:cs="Times New Roman"/>
          <w:color w:val="000000"/>
          <w:sz w:val="24"/>
          <w:szCs w:val="24"/>
          <w:lang w:eastAsia="ru-RU"/>
        </w:rPr>
        <w:t>отмосткой</w:t>
      </w:r>
      <w:proofErr w:type="spellEnd"/>
      <w:r w:rsidRPr="00204687">
        <w:rPr>
          <w:rFonts w:ascii="Times New Roman" w:eastAsia="Times New Roman" w:hAnsi="Times New Roman" w:cs="Times New Roman"/>
          <w:color w:val="000000"/>
          <w:sz w:val="24"/>
          <w:szCs w:val="24"/>
          <w:lang w:eastAsia="ru-RU"/>
        </w:rPr>
        <w:t xml:space="preserve">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6.3.5.​ Возможно ограждение участка жилой застройки, если оно не противоречит условиям размещения жилых участков вдоль магистральных улиц согласно пункту 6.3.6.3 настоящих Правил.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6.3.6.​ Благоустройство жилых участков, расположенных в составе исторической застройки, на территориях высокой плотности застройки, вдоль магистралей, на реконструируемых территориях рекомендуется проектировать с учетом градостроительных условий и требований их размещения.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6.3.6.1.​ На территориях охранных зон памятников проектирование благоустройства необходимо вести в соответствии с режимами зон охраны и типологическими характеристиками застройки.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6.3.6.2.​ На жилых участках с высокой плотностью застройки (более 20 тыс. кв. м/га) необходимо применять компенсирующие приемы благоустройства, при которых нормативные показатели территории участка обеспечиваются за счет: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перемещения ряда функций, обычно реализуемых на территории участка жилой застройки (отдых взрослых, спортивные и детские игры, гостевые стоянки), и элементов благоустройства (озеленение и др.) в состав жилой застройки.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использования крыш подземных и полуподземных сооружений под размещение спортивных, детских площадок (малые игровые устройства) и озеленение (газон, кустарник с мелкой корневой системой) - при этом расстояние от вышеуказанных площадок до въезда-выезда и вентиляционных шахт гаражей должно быть не менее 15 м с подтверждением достаточности расстояния соответствующими расчетами уровней шума и выбросов автотранспорта.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6.3.6.3.​ При размещении жилых участков вдоль магистральных улиц рекомендуется не допускать со стороны улицы их сплошное ограждение и размещение площадок (детских, спортивных, для установки мусоросборников).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6.3.6.4.​ На реконструируемых территориях участков жилой застройки необходимо предусматривать удаление больных и ослабленных деревьев, защиту и декоративное оформление здоровых деревьев, ликвидацию неплановой застройки (складов, сараев, стихийно возникших гаражей,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типа "Ракушка"), необходимо выполнять замену морально и физически устаревших элементов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6.4.​ </w:t>
      </w:r>
      <w:r w:rsidRPr="00204687">
        <w:rPr>
          <w:rFonts w:ascii="Times New Roman" w:eastAsia="Times New Roman" w:hAnsi="Times New Roman" w:cs="Times New Roman"/>
          <w:i/>
          <w:iCs/>
          <w:color w:val="000000"/>
          <w:sz w:val="24"/>
          <w:szCs w:val="24"/>
          <w:lang w:eastAsia="ru-RU"/>
        </w:rPr>
        <w:t>Участки детских садов и школ.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6.4.1.​ На территории участков детских садов и школ необходимо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 </w:t>
      </w:r>
      <w:proofErr w:type="spellStart"/>
      <w:r w:rsidRPr="00204687">
        <w:rPr>
          <w:rFonts w:ascii="Times New Roman" w:eastAsia="Times New Roman" w:hAnsi="Times New Roman" w:cs="Times New Roman"/>
          <w:color w:val="000000"/>
          <w:sz w:val="24"/>
          <w:szCs w:val="24"/>
          <w:lang w:eastAsia="ru-RU"/>
        </w:rPr>
        <w:t>спортядро</w:t>
      </w:r>
      <w:proofErr w:type="spellEnd"/>
      <w:r w:rsidRPr="00204687">
        <w:rPr>
          <w:rFonts w:ascii="Times New Roman" w:eastAsia="Times New Roman" w:hAnsi="Times New Roman" w:cs="Times New Roman"/>
          <w:color w:val="000000"/>
          <w:sz w:val="24"/>
          <w:szCs w:val="24"/>
          <w:lang w:eastAsia="ru-RU"/>
        </w:rPr>
        <w:t>), озелененные и другие территории и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6.4.2.​ 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6.4.2.1.​ В качестве твердых видов покрытий рекомендуется применение </w:t>
      </w:r>
      <w:proofErr w:type="spellStart"/>
      <w:r w:rsidRPr="00204687">
        <w:rPr>
          <w:rFonts w:ascii="Times New Roman" w:eastAsia="Times New Roman" w:hAnsi="Times New Roman" w:cs="Times New Roman"/>
          <w:color w:val="000000"/>
          <w:sz w:val="24"/>
          <w:szCs w:val="24"/>
          <w:lang w:eastAsia="ru-RU"/>
        </w:rPr>
        <w:t>цементобетона</w:t>
      </w:r>
      <w:proofErr w:type="spellEnd"/>
      <w:r w:rsidRPr="00204687">
        <w:rPr>
          <w:rFonts w:ascii="Times New Roman" w:eastAsia="Times New Roman" w:hAnsi="Times New Roman" w:cs="Times New Roman"/>
          <w:color w:val="000000"/>
          <w:sz w:val="24"/>
          <w:szCs w:val="24"/>
          <w:lang w:eastAsia="ru-RU"/>
        </w:rPr>
        <w:t xml:space="preserve"> и плиточного мощения.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6.4.2.2.​ При озеленении территории детских садов и школ необходимо не использовать растения с ядовитыми плодами, а также с колючками и шипами.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6.4.3.​ При проектировании инженерных коммуникаций квартала необходимо не допускать их трассировку через территорию детского сада и школы, уже существующие сети при реконструкции территории квартала рекомендуется переложить. Собственные инженерные сети детского сада и </w:t>
      </w:r>
      <w:r w:rsidRPr="00204687">
        <w:rPr>
          <w:rFonts w:ascii="Times New Roman" w:eastAsia="Times New Roman" w:hAnsi="Times New Roman" w:cs="Times New Roman"/>
          <w:color w:val="000000"/>
          <w:sz w:val="24"/>
          <w:szCs w:val="24"/>
          <w:lang w:eastAsia="ru-RU"/>
        </w:rPr>
        <w:lastRenderedPageBreak/>
        <w:t>школы необходимо проектировать по кратчайшим расстояниям от подводящих инженерных сетей до здания, исключая прохождение под игровыми и спортивными площадками (рекомендуется прокладка со стороны хозяйственной зоны). Необходимо не допускать устройство смотровых колодцев на территориях площадок, проездов, проходов. Места их размещения на других территориях в границах участка необходимо огородить или выделить предупреждающими об опасности знаками.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6.4.4.​ Рекомендуется плоская кровля зданий детских садов и школ, в случае их размещения в окружении многоэтажной жилой застройки, предусматривать имеющей привлекательный внешний вид.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6.5.​ </w:t>
      </w:r>
      <w:r w:rsidRPr="00204687">
        <w:rPr>
          <w:rFonts w:ascii="Times New Roman" w:eastAsia="Times New Roman" w:hAnsi="Times New Roman" w:cs="Times New Roman"/>
          <w:i/>
          <w:iCs/>
          <w:color w:val="000000"/>
          <w:sz w:val="24"/>
          <w:szCs w:val="24"/>
          <w:lang w:eastAsia="ru-RU"/>
        </w:rPr>
        <w:t>Участки длительного и кратковременного хранения автотранспортных средств.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6.5.1.​ На участке длительного и кратковременного хранения автотранспортных средств рекомендуется предусматривать: сооружение гаража или стоянки, площадку (накопительную), выезды и въезды, пешеходные дорожки. Подъездные пути к участкам постоянного и кратковременного хранения автотранспортных средств рекомендуется устанавливать не пересекающимися с основными направлениями пешеходных путей. Рекомендуется не допускать организации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рекомендуется изолировать от остальной территории полосой зеленых насаждений шириной не менее 3 м. Въезды и выезды, как правило, должны иметь закругления бортов тротуаров и газонов радиусом не менее 8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6.5.2.​ Обязательный перечень элементов благоустройства на участке длительного и кратковременного хранения автотранспортных средств включает: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6.5.3.​ На пешеходных дорожках необходимо предусматривать съезд - бордюрный пандус - на уровень проезда (не менее одного на участок).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6.5.4.​ Рекомендуется формировать посадки густого высокорастущего кустарника с высокой степенью </w:t>
      </w:r>
      <w:proofErr w:type="spellStart"/>
      <w:r w:rsidRPr="00204687">
        <w:rPr>
          <w:rFonts w:ascii="Times New Roman" w:eastAsia="Times New Roman" w:hAnsi="Times New Roman" w:cs="Times New Roman"/>
          <w:color w:val="000000"/>
          <w:sz w:val="24"/>
          <w:szCs w:val="24"/>
          <w:lang w:eastAsia="ru-RU"/>
        </w:rPr>
        <w:t>фитонцидности</w:t>
      </w:r>
      <w:proofErr w:type="spellEnd"/>
      <w:r w:rsidRPr="00204687">
        <w:rPr>
          <w:rFonts w:ascii="Times New Roman" w:eastAsia="Times New Roman" w:hAnsi="Times New Roman" w:cs="Times New Roman"/>
          <w:color w:val="000000"/>
          <w:sz w:val="24"/>
          <w:szCs w:val="24"/>
          <w:lang w:eastAsia="ru-RU"/>
        </w:rPr>
        <w:t xml:space="preserve"> и посадки деревьев вдоль границ участка, а также интенсивное использование деревьев с высоко поднятой кроной для защиты от излишней инсоляции и перегрева территорий хранения автотранспортных средств.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6.5.5.​ На сооружениях для длительного и кратковременного хранения автотранспортных средств с плоской и </w:t>
      </w:r>
      <w:proofErr w:type="spellStart"/>
      <w:r w:rsidRPr="00204687">
        <w:rPr>
          <w:rFonts w:ascii="Times New Roman" w:eastAsia="Times New Roman" w:hAnsi="Times New Roman" w:cs="Times New Roman"/>
          <w:color w:val="000000"/>
          <w:sz w:val="24"/>
          <w:szCs w:val="24"/>
          <w:lang w:eastAsia="ru-RU"/>
        </w:rPr>
        <w:t>малоуклонной</w:t>
      </w:r>
      <w:proofErr w:type="spellEnd"/>
      <w:r w:rsidRPr="00204687">
        <w:rPr>
          <w:rFonts w:ascii="Times New Roman" w:eastAsia="Times New Roman" w:hAnsi="Times New Roman" w:cs="Times New Roman"/>
          <w:color w:val="000000"/>
          <w:sz w:val="24"/>
          <w:szCs w:val="24"/>
          <w:lang w:eastAsia="ru-RU"/>
        </w:rPr>
        <w:t xml:space="preserve"> кровлей, размещенного в многоэтажной жилой и общественной застройке, может предусматриваться крышное озеленение. На крышном озеленении рекомендуется предусматривать цветочное оформление, площадь которого должна составлять не менее 10% от площади крышного озеленения, посадку деревьев и кустарников с плоскостной корневой системой.</w:t>
      </w:r>
    </w:p>
    <w:p w:rsidR="00A967D9"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6.5.6.​ Благоустройство участка территории, автостоянок рекомендуется представлять твердым видом покрытия дорожек и проездов, осветительным оборудованием. Гаражные сооружения или отсеки рекомендуется предусматривать унифицированными, с элементами озеленения и размещением ограждений.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r w:rsidRPr="00204687">
        <w:rPr>
          <w:rFonts w:ascii="Times New Roman" w:eastAsia="Times New Roman" w:hAnsi="Times New Roman" w:cs="Times New Roman"/>
          <w:color w:val="000000"/>
          <w:sz w:val="24"/>
          <w:szCs w:val="24"/>
          <w:lang w:eastAsia="ru-RU"/>
        </w:rPr>
        <w:t>7.​ </w:t>
      </w:r>
      <w:bookmarkStart w:id="19" w:name="_Toc472352460"/>
      <w:r w:rsidRPr="00204687">
        <w:rPr>
          <w:rFonts w:ascii="Times New Roman" w:eastAsia="Times New Roman" w:hAnsi="Times New Roman" w:cs="Times New Roman"/>
          <w:b/>
          <w:bCs/>
          <w:color w:val="000000"/>
          <w:sz w:val="24"/>
          <w:szCs w:val="24"/>
          <w:lang w:eastAsia="ru-RU"/>
        </w:rPr>
        <w:t>БЛАГОУСТРОЙСТВО ТЕРРИТОРИЙ РЕКРЕАЦИОННОГО НАЗНАЧЕНИЯ</w:t>
      </w:r>
      <w:bookmarkEnd w:id="19"/>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7.1.​ </w:t>
      </w:r>
      <w:r w:rsidRPr="00204687">
        <w:rPr>
          <w:rFonts w:ascii="Times New Roman" w:eastAsia="Times New Roman" w:hAnsi="Times New Roman" w:cs="Times New Roman"/>
          <w:i/>
          <w:iCs/>
          <w:color w:val="000000"/>
          <w:sz w:val="24"/>
          <w:szCs w:val="24"/>
          <w:lang w:eastAsia="ru-RU"/>
        </w:rPr>
        <w:t>Общие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7.1.1.​ Объектами нормирования благоустройства на территориях рекреационного назначения являются объекты рекреации - части территорий зон особо охраняемых природных территорий: зоны отдыха, парки, сады, бульвары, скверы.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7.1.2.​ Благоустройство памятников садово-паркового искусства,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рекомендуется проектировать в соответствии с историко-культурным регламентом территории, на которой он расположен (при его наличии).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7.1.3.​ Планировочная структура объектов рекреации должна соответствовать градостроительным, функциональным и природным особенностям территории. При </w:t>
      </w:r>
      <w:r w:rsidRPr="00204687">
        <w:rPr>
          <w:rFonts w:ascii="Times New Roman" w:eastAsia="Times New Roman" w:hAnsi="Times New Roman" w:cs="Times New Roman"/>
          <w:color w:val="000000"/>
          <w:sz w:val="24"/>
          <w:szCs w:val="24"/>
          <w:lang w:eastAsia="ru-RU"/>
        </w:rPr>
        <w:lastRenderedPageBreak/>
        <w:t xml:space="preserve">проектировании благоустройства необходимо обеспечивать приоритет природоохранных факторов: для крупных объектов рекреации - </w:t>
      </w:r>
      <w:proofErr w:type="spellStart"/>
      <w:r w:rsidRPr="00204687">
        <w:rPr>
          <w:rFonts w:ascii="Times New Roman" w:eastAsia="Times New Roman" w:hAnsi="Times New Roman" w:cs="Times New Roman"/>
          <w:color w:val="000000"/>
          <w:sz w:val="24"/>
          <w:szCs w:val="24"/>
          <w:lang w:eastAsia="ru-RU"/>
        </w:rPr>
        <w:t>ненарушение</w:t>
      </w:r>
      <w:proofErr w:type="spellEnd"/>
      <w:r w:rsidRPr="00204687">
        <w:rPr>
          <w:rFonts w:ascii="Times New Roman" w:eastAsia="Times New Roman" w:hAnsi="Times New Roman" w:cs="Times New Roman"/>
          <w:color w:val="000000"/>
          <w:sz w:val="24"/>
          <w:szCs w:val="24"/>
          <w:lang w:eastAsia="ru-RU"/>
        </w:rPr>
        <w:t xml:space="preserve">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 защита от высоких техногенных и рекреационных нагрузок населенного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7.1.4.​ При реконструкции объектов рекреации необходимо предусматривать: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для парков и садов: реконструкция планировочной структуры (например, изменение плотности дорожно-</w:t>
      </w:r>
      <w:proofErr w:type="spellStart"/>
      <w:r w:rsidRPr="00204687">
        <w:rPr>
          <w:rFonts w:ascii="Times New Roman" w:eastAsia="Times New Roman" w:hAnsi="Times New Roman" w:cs="Times New Roman"/>
          <w:color w:val="000000"/>
          <w:sz w:val="24"/>
          <w:szCs w:val="24"/>
          <w:lang w:eastAsia="ru-RU"/>
        </w:rPr>
        <w:t>тропиночной</w:t>
      </w:r>
      <w:proofErr w:type="spellEnd"/>
      <w:r w:rsidRPr="00204687">
        <w:rPr>
          <w:rFonts w:ascii="Times New Roman" w:eastAsia="Times New Roman" w:hAnsi="Times New Roman" w:cs="Times New Roman"/>
          <w:color w:val="000000"/>
          <w:sz w:val="24"/>
          <w:szCs w:val="24"/>
          <w:lang w:eastAsia="ru-RU"/>
        </w:rPr>
        <w:t xml:space="preserve"> сети), </w:t>
      </w:r>
      <w:proofErr w:type="spellStart"/>
      <w:r w:rsidRPr="00204687">
        <w:rPr>
          <w:rFonts w:ascii="Times New Roman" w:eastAsia="Times New Roman" w:hAnsi="Times New Roman" w:cs="Times New Roman"/>
          <w:color w:val="000000"/>
          <w:sz w:val="24"/>
          <w:szCs w:val="24"/>
          <w:lang w:eastAsia="ru-RU"/>
        </w:rPr>
        <w:t>разреживание</w:t>
      </w:r>
      <w:proofErr w:type="spellEnd"/>
      <w:r w:rsidRPr="00204687">
        <w:rPr>
          <w:rFonts w:ascii="Times New Roman" w:eastAsia="Times New Roman" w:hAnsi="Times New Roman" w:cs="Times New Roman"/>
          <w:color w:val="000000"/>
          <w:sz w:val="24"/>
          <w:szCs w:val="24"/>
          <w:lang w:eastAsia="ru-RU"/>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7.1.5.​ Проектирование инженерных коммуникаций на территориях рекреационного назначения необходимо вести с учетом экологических особенностей территории, преимущественно в проходных коллекторах или в обход объекта рекреации.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7.2.​ </w:t>
      </w:r>
      <w:r w:rsidRPr="00204687">
        <w:rPr>
          <w:rFonts w:ascii="Times New Roman" w:eastAsia="Times New Roman" w:hAnsi="Times New Roman" w:cs="Times New Roman"/>
          <w:i/>
          <w:iCs/>
          <w:color w:val="000000"/>
          <w:sz w:val="24"/>
          <w:szCs w:val="24"/>
          <w:lang w:eastAsia="ru-RU"/>
        </w:rPr>
        <w:t>Зоны отдыха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7.2.1.​ Зоны отдыха - территории, предназначенные и обустроенные для организации активного массового отдыха, купания и рекреации.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7.2.2.​ При проектировании зон отдыха в прибрежной части водоемов площадь пляжа и протяженность береговой линии пляжей обычно принимаются по расчету количества посетителей.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7.2.3.​ На территории зоны отдыха рекомендуется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обычно располагают рядом со спасательной станцией и оснащают надписью "Медпункт" или изображением красного креста на белом фоне, а также -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кв. м, имеющим естественное и искусственное освещение, водопровод и туалет.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7.2.4.​ Обязательный перечень элементов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7.2.5.​ При проектировании озеленения территории объектов необходимо обеспечивать: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-произвести оценку существующей растительности, состояния древесных растений и травянистого покрова;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-произвести выявление сухих поврежденных вредителями древесных растений, разработать мероприятия по их удалению с объектов,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сохранение травяного покрова, древесно-кустарниковой и прибрежной растительности не менее, чем на 80 % общей площади зоны отдыха;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недопущение использования территории зоны отдыха для иных целей (выгуливания собак, устройства игровых городков, аттракционов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7.2.6.​ Возможно размещение ограждения, уличного технического оборудования (торговые тележки "вода", "мороженое"). Возможно размещение некапитальных нестационарных сооружений мелкорозничной торговли и питания, туалетных кабин.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 </w:t>
      </w:r>
      <w:r w:rsidRPr="00204687">
        <w:rPr>
          <w:rFonts w:ascii="Times New Roman" w:eastAsia="Times New Roman" w:hAnsi="Times New Roman" w:cs="Times New Roman"/>
          <w:i/>
          <w:iCs/>
          <w:color w:val="000000"/>
          <w:sz w:val="24"/>
          <w:szCs w:val="24"/>
          <w:lang w:eastAsia="ru-RU"/>
        </w:rPr>
        <w:t>Парки.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7.3.1.​ На территории муниципального образования проектируются следующие виды парков: многофункциональные, специализированные, парки жилых районов.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По ландшафтно-генетическим условиям - парки на пересеченном рельефе, парки по берегам водоёмов, рек, парки на территориях, занятых лесными насаждениями.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Проектирование благоустройства территории парка зависит от его функционального назначения.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 проектировании парка на территории 10 га и более рекомендуется предусматривать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7.3.2.​ Многофункциональный парк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7.3.2.1.​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7.3.2.2.​ На территории многофункционального парка необходимо предусматривать: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 (таблицы 4, 5 Приложения № 1 к настоящим Правилам). Назначение и размеры площадок, вместимость парковых сооружений рекомендуется проектировать с учетом Приложения № 3 к настоящим Правилам.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7.3.2.3.​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малые контейнеры для мусора, ограждение (парка в целом, зон аттракционов, отдельных площадок или насаждений), оборудование площадок, уличное техническое оборудование (тележки "вода", "мороженое"), осветительное оборудование, оборудование архитектурно-декоративного освещения, носители информации о зоне парка или о парке в целом, административно-хозяйственную зону, теплицы.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7.3.2.4.​ Рекомендуется применение различных видов и приемов озеленения: вертикального (</w:t>
      </w:r>
      <w:proofErr w:type="spellStart"/>
      <w:r w:rsidRPr="00204687">
        <w:rPr>
          <w:rFonts w:ascii="Times New Roman" w:eastAsia="Times New Roman" w:hAnsi="Times New Roman" w:cs="Times New Roman"/>
          <w:color w:val="000000"/>
          <w:sz w:val="24"/>
          <w:szCs w:val="24"/>
          <w:lang w:eastAsia="ru-RU"/>
        </w:rPr>
        <w:t>перголы</w:t>
      </w:r>
      <w:proofErr w:type="spellEnd"/>
      <w:r w:rsidRPr="00204687">
        <w:rPr>
          <w:rFonts w:ascii="Times New Roman" w:eastAsia="Times New Roman" w:hAnsi="Times New Roman" w:cs="Times New Roman"/>
          <w:color w:val="000000"/>
          <w:sz w:val="24"/>
          <w:szCs w:val="24"/>
          <w:lang w:eastAsia="ru-RU"/>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7.3.2.5.​ Возможно размещение некапитальных нестационарных сооружений мелкорозничной торговли и питания, туалетных кабин.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7.3.3.​ Специализированные парки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7.3.3.1.​  Специализированные парки муниципального образования предназначены для организации специализированных видов отдыха. Состав и количество парковых сооружений, элементы благоустройства, как правило, зависят от тематической направленности парка, определяются заданием на проектирование и проектным решением.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7.3.3.2.​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размещение ограждения, туалетных кабин.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7.3.4.​ Парк жилого района.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7.3.4.1.​ Парк жилого района предназначен для организации активного и тихого отдыха населения жилого района. На территории парка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7.3.4.2.​ Как правило,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7.3.4.3.​ 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рекомендуется предусматривать цветочное оформление с использованием видов растений, характерных для данной климатической 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7.3.4.4.​ Возможно предусматривать ограждение территории парка, размещение уличного технического оборудования (торговые тележки "вода", "мороженое") и некапитальных нестационарных сооружений питания (летние кафе).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7.4.​ </w:t>
      </w:r>
      <w:r w:rsidRPr="00204687">
        <w:rPr>
          <w:rFonts w:ascii="Times New Roman" w:eastAsia="Times New Roman" w:hAnsi="Times New Roman" w:cs="Times New Roman"/>
          <w:i/>
          <w:iCs/>
          <w:color w:val="000000"/>
          <w:sz w:val="24"/>
          <w:szCs w:val="24"/>
          <w:lang w:eastAsia="ru-RU"/>
        </w:rPr>
        <w:t>Сады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7.4.1.​ На территории муниципального образования формировать следующие виды садов: сады отдыха и прогулок, сады при сооружениях, сады-выставки, сады на крышах и др.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7.4.2.​ Сад отдыха и прогулок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7.4.2.1.​ Сад отдыха и прогулок предназначен для организации кратковременного отдыха населения. Допускается транзитное пешеходное движение по территории сада.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7.4.2.2.​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7.4.2.3.​  Рекомендуется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7.4.2.4.​  Возможно предусматривать размещение ограждения, некапитальных нестационарных сооружений питания (летние кафе).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7.4.3.​ Сады при зданиях и сооружениях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7.4.3.1.​ Сады при зданиях и сооружениях формируются у зданий общественных организаций, зрелищных учреждений и других зданий и сооружений общественного назначения. Планировочная структура сада, как правило, должна обеспечивать рациональные подходы к объекту и быструю эвакуацию посетителей.</w:t>
      </w:r>
    </w:p>
    <w:p w:rsidR="00A967D9"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7.4.3.2.​  Обязательный, рекомендуемый и допускаемый перечень элементов благоустройства сада рекомендуется принимать согласно пункту 7.4.2.2. настоящих Правил. Приемы озеленения и цветочного оформления рекомендуется применять в зависимости от функционального назначения зданий и сооружений: партерные (репрезентативный, парадный сад), интерьерные - с площадками отдыха, кулисами, беседками, ландшафтными цветниками (сад при зрелищных учреждениях).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A967D9" w:rsidRDefault="00A967D9" w:rsidP="00A967D9">
      <w:pPr>
        <w:shd w:val="clear" w:color="auto" w:fill="FFFFFF"/>
        <w:jc w:val="center"/>
        <w:rPr>
          <w:rFonts w:ascii="Times New Roman" w:eastAsia="Times New Roman" w:hAnsi="Times New Roman" w:cs="Times New Roman"/>
          <w:b/>
          <w:bCs/>
          <w:color w:val="000000"/>
          <w:sz w:val="24"/>
          <w:szCs w:val="24"/>
          <w:lang w:eastAsia="ru-RU"/>
        </w:rPr>
      </w:pPr>
      <w:r w:rsidRPr="00204687">
        <w:rPr>
          <w:rFonts w:ascii="Times New Roman" w:eastAsia="Times New Roman" w:hAnsi="Times New Roman" w:cs="Times New Roman"/>
          <w:color w:val="000000"/>
          <w:sz w:val="24"/>
          <w:szCs w:val="24"/>
          <w:lang w:eastAsia="ru-RU"/>
        </w:rPr>
        <w:t>8.​ </w:t>
      </w:r>
      <w:bookmarkStart w:id="20" w:name="_Toc472352461"/>
      <w:r w:rsidRPr="00204687">
        <w:rPr>
          <w:rFonts w:ascii="Times New Roman" w:eastAsia="Times New Roman" w:hAnsi="Times New Roman" w:cs="Times New Roman"/>
          <w:b/>
          <w:bCs/>
          <w:color w:val="000000"/>
          <w:sz w:val="24"/>
          <w:szCs w:val="24"/>
          <w:lang w:eastAsia="ru-RU"/>
        </w:rPr>
        <w:t>БЛАГОУСТРОЙСТВО НА ТЕРРИТОРИЯХ ПРОИЗВОДСТВЕННОГО НАЗНАЧЕНИЯ</w:t>
      </w:r>
      <w:bookmarkEnd w:id="20"/>
    </w:p>
    <w:p w:rsidR="00A967D9" w:rsidRPr="00204687" w:rsidRDefault="00A967D9" w:rsidP="00A967D9">
      <w:pPr>
        <w:shd w:val="clear" w:color="auto" w:fill="FFFFFF"/>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8.1.​ </w:t>
      </w:r>
      <w:r w:rsidRPr="00204687">
        <w:rPr>
          <w:rFonts w:ascii="Times New Roman" w:eastAsia="Times New Roman" w:hAnsi="Times New Roman" w:cs="Times New Roman"/>
          <w:i/>
          <w:iCs/>
          <w:color w:val="000000"/>
          <w:sz w:val="24"/>
          <w:szCs w:val="24"/>
          <w:lang w:eastAsia="ru-RU"/>
        </w:rPr>
        <w:t>Общие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8.1.1.​ 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как правило, являются общественные пространства в зонах производственной застройки и озелененные территории санитарно-защитных зон. Приемы благоустройства и озеленения в зависимости от отраслевой направленности производства рекомендуется применять в соответствии с Приложением № 4 к настоящим Правилам.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8.2.​ </w:t>
      </w:r>
      <w:r w:rsidRPr="00204687">
        <w:rPr>
          <w:rFonts w:ascii="Times New Roman" w:eastAsia="Times New Roman" w:hAnsi="Times New Roman" w:cs="Times New Roman"/>
          <w:i/>
          <w:iCs/>
          <w:color w:val="000000"/>
          <w:sz w:val="24"/>
          <w:szCs w:val="24"/>
          <w:lang w:eastAsia="ru-RU"/>
        </w:rPr>
        <w:t>Озелененные территории санитарно-защитных зон.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8.2.1.​ 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СанПиН 2.2.1/2.1.1.1200.</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8.2.2.​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8.2.3.​ Озеленение рекомендуется формировать в виде живописных композиций, исключающих однообразие и монотонность.</w:t>
      </w:r>
    </w:p>
    <w:p w:rsidR="00A967D9" w:rsidRDefault="00A967D9" w:rsidP="00A967D9">
      <w:pPr>
        <w:shd w:val="clear" w:color="auto" w:fill="FFFFFF"/>
        <w:ind w:hanging="432"/>
        <w:jc w:val="center"/>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hanging="432"/>
        <w:jc w:val="center"/>
        <w:rPr>
          <w:rFonts w:ascii="Times New Roman" w:eastAsia="Times New Roman" w:hAnsi="Times New Roman" w:cs="Times New Roman"/>
          <w:b/>
          <w:bCs/>
          <w:color w:val="000000"/>
          <w:sz w:val="24"/>
          <w:szCs w:val="24"/>
          <w:lang w:eastAsia="ru-RU"/>
        </w:rPr>
      </w:pPr>
      <w:r w:rsidRPr="00204687">
        <w:rPr>
          <w:rFonts w:ascii="Times New Roman" w:eastAsia="Times New Roman" w:hAnsi="Times New Roman" w:cs="Times New Roman"/>
          <w:color w:val="000000"/>
          <w:sz w:val="24"/>
          <w:szCs w:val="24"/>
          <w:lang w:eastAsia="ru-RU"/>
        </w:rPr>
        <w:t>9.​ </w:t>
      </w:r>
      <w:bookmarkStart w:id="21" w:name="_Toc472352462"/>
      <w:r w:rsidRPr="00204687">
        <w:rPr>
          <w:rFonts w:ascii="Times New Roman" w:eastAsia="Times New Roman" w:hAnsi="Times New Roman" w:cs="Times New Roman"/>
          <w:b/>
          <w:bCs/>
          <w:color w:val="000000"/>
          <w:sz w:val="24"/>
          <w:szCs w:val="24"/>
          <w:lang w:eastAsia="ru-RU"/>
        </w:rPr>
        <w:t>ОБЪЕКТЫ БЛАГОУСТРОЙСТВА НА ТЕРРИТОРИЯХ ТРАНСПОРТНОЙ И ИНЖЕНЕРНОЙ ИНФРАСТРУКТУРЫ</w:t>
      </w:r>
      <w:bookmarkEnd w:id="21"/>
    </w:p>
    <w:p w:rsidR="00A967D9" w:rsidRPr="00204687" w:rsidRDefault="00A967D9" w:rsidP="00A967D9">
      <w:pPr>
        <w:shd w:val="clear" w:color="auto" w:fill="FFFFFF"/>
        <w:ind w:hanging="432"/>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9.1.​ </w:t>
      </w:r>
      <w:r w:rsidRPr="00204687">
        <w:rPr>
          <w:rFonts w:ascii="Times New Roman" w:eastAsia="Times New Roman" w:hAnsi="Times New Roman" w:cs="Times New Roman"/>
          <w:i/>
          <w:iCs/>
          <w:color w:val="000000"/>
          <w:sz w:val="24"/>
          <w:szCs w:val="24"/>
          <w:lang w:eastAsia="ru-RU"/>
        </w:rPr>
        <w:t>Общие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9.1.1.​ Объектами нормирования благоустройства на территориях транспортных коммуникаций муниципального образования является улично-дорожная сеть (УДС) поселка в границах красных линий, пешеходные переходы различных типов. Проектирование благоустройства необходимо производить на сеть улиц определенной категории, отдельную улицу или площадь, часть улицы или площади, транспортное сооружение.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9.1.2.​ Объектами нормирования благоустройства на территориях инженерных коммуникаций являются охранно-эксплуатационные зоны магистральных сетей, инженерных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9.1.3.​ Проектирование комплексного благоустройства на территориях транспортных и инженерных коммуникаций поселка следует вести с учетом СНиП 35-01, СНиП 2.05.02, ГОСТ Р 52289, ГОСТ Р 52290-2004, ГОСТ Р 51256, обеспечивая условия безопасности населения и защиту прилегающих территорий от воздействия транспорта и инженерных коммуникаций. Размещение подземных инженерных сетей города в границах УДС рекомендуется вести преимущественно в проходных коллекторах.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9.2.​ </w:t>
      </w:r>
      <w:r w:rsidRPr="00204687">
        <w:rPr>
          <w:rFonts w:ascii="Times New Roman" w:eastAsia="Times New Roman" w:hAnsi="Times New Roman" w:cs="Times New Roman"/>
          <w:i/>
          <w:iCs/>
          <w:color w:val="000000"/>
          <w:sz w:val="24"/>
          <w:szCs w:val="24"/>
          <w:lang w:eastAsia="ru-RU"/>
        </w:rPr>
        <w:t>Улицы и дороги.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9.2.1.​ Улицы и дороги на территории муниципального образования по назначению и транспортным характеристикам являются улицами и дорогами местного значения.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9.2.2.​ Обязательный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9.2.3.​ Виды и конструкции дорожного покрытия проектируются с учетом категории улицы и обеспечением безопасности движения. Рекомендуемые материалы для покрытий улиц и дорог приведены в Приложении № 5 к настоящим Правилам.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9.2.4.​ Для проектирования озеленения улиц и дорог необходимо устанавливать минимальные расстояния от посадок до сетей подземных коммуникаций и прочих сооружений улично-дорожной сети в соответствии со СНиПами. Возможно размещение деревьев в мощении. Размещение зеленых насаждений у поворотов и остановок при нерегулируемом движении рекомендуется проектировать согласно пункту 9.4.2 настоящих Правил. Рекомендуется предусматривать увеличение буферных зон между краем проезжей части и ближайшим рядом деревьев - за пределами зоны риска рекомендуется высаживать</w:t>
      </w:r>
      <w:r w:rsidRPr="00204687">
        <w:rPr>
          <w:rFonts w:ascii="Times New Roman" w:eastAsia="Times New Roman" w:hAnsi="Times New Roman" w:cs="Times New Roman"/>
          <w:strike/>
          <w:color w:val="000000"/>
          <w:sz w:val="24"/>
          <w:szCs w:val="24"/>
          <w:lang w:eastAsia="ru-RU"/>
        </w:rPr>
        <w:t> </w:t>
      </w:r>
      <w:r w:rsidRPr="00204687">
        <w:rPr>
          <w:rFonts w:ascii="Times New Roman" w:eastAsia="Times New Roman" w:hAnsi="Times New Roman" w:cs="Times New Roman"/>
          <w:color w:val="000000"/>
          <w:sz w:val="24"/>
          <w:szCs w:val="24"/>
          <w:lang w:eastAsia="ru-RU"/>
        </w:rPr>
        <w:t>рекомендуемые для таких объектов растения (таблица 6 Приложения № 1 к настоящим Правилам).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9.2.5.​ Ограждения на территории транспортных коммуникаций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(эстакады, путепроводы, мосты, др.) следует проектировать в соответствии с ГОСТ Р 52289, ГОСТ 26804.</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9.3.​ </w:t>
      </w:r>
      <w:r w:rsidRPr="00204687">
        <w:rPr>
          <w:rFonts w:ascii="Times New Roman" w:eastAsia="Times New Roman" w:hAnsi="Times New Roman" w:cs="Times New Roman"/>
          <w:i/>
          <w:iCs/>
          <w:color w:val="000000"/>
          <w:sz w:val="24"/>
          <w:szCs w:val="24"/>
          <w:lang w:eastAsia="ru-RU"/>
        </w:rPr>
        <w:t>Площади.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9.3.1.​ По функциональному назначению площади подразделяются на: главные (у зданий органов власти, общественных организаций), </w:t>
      </w:r>
      <w:proofErr w:type="spellStart"/>
      <w:r w:rsidRPr="00204687">
        <w:rPr>
          <w:rFonts w:ascii="Times New Roman" w:eastAsia="Times New Roman" w:hAnsi="Times New Roman" w:cs="Times New Roman"/>
          <w:color w:val="000000"/>
          <w:sz w:val="24"/>
          <w:szCs w:val="24"/>
          <w:lang w:eastAsia="ru-RU"/>
        </w:rPr>
        <w:t>приобъектные</w:t>
      </w:r>
      <w:proofErr w:type="spellEnd"/>
      <w:r w:rsidRPr="00204687">
        <w:rPr>
          <w:rFonts w:ascii="Times New Roman" w:eastAsia="Times New Roman" w:hAnsi="Times New Roman" w:cs="Times New Roman"/>
          <w:color w:val="000000"/>
          <w:sz w:val="24"/>
          <w:szCs w:val="24"/>
          <w:lang w:eastAsia="ru-RU"/>
        </w:rPr>
        <w:t xml:space="preserve"> (у домов культуры, памятников, кинотеатров, музеев, торговых центров, стадионов, парков, рынков и др.), общественно-транспортные (у вокзалов, на въездах в поселок), мемориальные (у памятных объектов или мест), площади транспортных развязок. При проектировании благоустройства необходимо обеспечивать максимально возможное разделение пешеходного и транспортного движения, основных и местных транспортных потоков.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9.3.2.​ Территории площади включают: проезжую часть, пешеходную часть, участки зелёных насаждений. При многоуровневой организации пространства площади пешеходную часть рекомендуется частично или полностью совмещать с дневной поверхностью, а в подземном уровне в зоне внеуличных пешеходных переходов размещать остановки общественного транспорта,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9.3.3.​ Обязательный перечень элементов благоустройства на территории площади рекомендуется принимать в соответствии с пунктом 9.2.2 настоящих Правил. В зависимости от функционального назначения площади рекомендуется размещать следующие дополнительные элементы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на главных,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мемориальных площадях - произведения монументально-декоративного искусства, водные устройства (фонтаны);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на общественно-транспортных площадях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9.3.4.​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9.3.5.​ Места возможного проезда и временной парковки автомобилей на пешеходной части площади рекомендуется выделять цветом или фактурой покрытия, мобильным озеленением (контейнеры, вазоны), переносными ограждениями. Ширину прохода рекомендуется проектировать в соответствии с Приложением № 2 к настоящим Правил.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9.3.6.​ При озеленении площади рекомендуется использовать </w:t>
      </w:r>
      <w:proofErr w:type="spellStart"/>
      <w:r w:rsidRPr="00204687">
        <w:rPr>
          <w:rFonts w:ascii="Times New Roman" w:eastAsia="Times New Roman" w:hAnsi="Times New Roman" w:cs="Times New Roman"/>
          <w:color w:val="000000"/>
          <w:sz w:val="24"/>
          <w:szCs w:val="24"/>
          <w:lang w:eastAsia="ru-RU"/>
        </w:rPr>
        <w:t>периметральное</w:t>
      </w:r>
      <w:proofErr w:type="spellEnd"/>
      <w:r w:rsidRPr="00204687">
        <w:rPr>
          <w:rFonts w:ascii="Times New Roman" w:eastAsia="Times New Roman" w:hAnsi="Times New Roman" w:cs="Times New Roman"/>
          <w:color w:val="000000"/>
          <w:sz w:val="24"/>
          <w:szCs w:val="24"/>
          <w:lang w:eastAsia="ru-RU"/>
        </w:rPr>
        <w:t xml:space="preserve">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рекомендуется применение компактных и (или) мобильных приемов озеленения. Озеленение островка безопасности в центре площади рекомендуется осуществлять в виде партерного озеленения или высоких насаждений с учетом необходимого угла видимости для водителей согласно пункту 9.4.2 настоящих Правил.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9.4.​ </w:t>
      </w:r>
      <w:r w:rsidRPr="00204687">
        <w:rPr>
          <w:rFonts w:ascii="Times New Roman" w:eastAsia="Times New Roman" w:hAnsi="Times New Roman" w:cs="Times New Roman"/>
          <w:i/>
          <w:iCs/>
          <w:color w:val="000000"/>
          <w:sz w:val="24"/>
          <w:szCs w:val="24"/>
          <w:lang w:eastAsia="ru-RU"/>
        </w:rPr>
        <w:t>Пешеходные переходы.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9.4.1.​ Пешеходные переходы рекомендуется размещать в местах пересечения основных пешеходных коммуникаций с улицами и дорогами. Пешеходные переходы обычно проектируются в одном уровне с проезжей частью улицы (наземные), либо вне уровня проезжей части улицы - внеуличные (надземные и подземные).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9.4.2.​ При размещении наземного пешеходного перехода на улицах нерегулируемого движения рекомендуется обеспечивать треугольник видимости, в зоне которого не следует допускать размещение строений, некапитальных нестационарных сооружений, рекламных щитов, зеленых насаждений высотой более 0,5 м. Стороны треугольника рекомендуется принимать: 8 x 40 м при разрешенной скорости движения транспорта 40 км/ч; 10 x 50 м - при скорости 60 км/ч.</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9.4.3.​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9.4.4.​ В зоне наземного пешеходного перехода устанавливается дополнительное освещение, отчетливо выделяющее его на проезжей части.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9.4.5.​ Если в составе наземного пешеходного перехода расположен "островок безопасности", приподнятый над уровнем дорожного полотна, в нем рекомендуется предусматривать проезд шириной не менее 0,9 м в уровне транспортного полотна для беспрепятственного передвижения колясок (детских, инвалидных, хозяйственных).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9.5.​ </w:t>
      </w:r>
      <w:r w:rsidRPr="00204687">
        <w:rPr>
          <w:rFonts w:ascii="Times New Roman" w:eastAsia="Times New Roman" w:hAnsi="Times New Roman" w:cs="Times New Roman"/>
          <w:i/>
          <w:iCs/>
          <w:color w:val="000000"/>
          <w:sz w:val="24"/>
          <w:szCs w:val="24"/>
          <w:lang w:eastAsia="ru-RU"/>
        </w:rPr>
        <w:t xml:space="preserve">Технические зоны транспортных, инженерных коммуникаций, </w:t>
      </w:r>
      <w:proofErr w:type="spellStart"/>
      <w:r w:rsidRPr="00204687">
        <w:rPr>
          <w:rFonts w:ascii="Times New Roman" w:eastAsia="Times New Roman" w:hAnsi="Times New Roman" w:cs="Times New Roman"/>
          <w:i/>
          <w:iCs/>
          <w:color w:val="000000"/>
          <w:sz w:val="24"/>
          <w:szCs w:val="24"/>
          <w:lang w:eastAsia="ru-RU"/>
        </w:rPr>
        <w:t>водоохранные</w:t>
      </w:r>
      <w:proofErr w:type="spellEnd"/>
      <w:r w:rsidRPr="00204687">
        <w:rPr>
          <w:rFonts w:ascii="Times New Roman" w:eastAsia="Times New Roman" w:hAnsi="Times New Roman" w:cs="Times New Roman"/>
          <w:i/>
          <w:iCs/>
          <w:color w:val="000000"/>
          <w:sz w:val="24"/>
          <w:szCs w:val="24"/>
          <w:lang w:eastAsia="ru-RU"/>
        </w:rPr>
        <w:t xml:space="preserve"> 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9.5.1.​ На территории муниципального образования предусматривают следующие виды технических (охранно-эксплуатационных) зон, выделяемые линиями градостроительного регулирования: магистральных коллекторов и трубопроводов, кабелей высокого и низкого напряжения, слабых токов, линий высоковольтных передач, метрополитена, в том числе мелкого заложения.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9.5.2.​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9.5.3.​ В зоне линий высоковольтных передач напряжением менее 110 кВт возможно размещение площадок для выгула и дрессировки собак. Озеленение рекомендуется проектировать в виде цветников и газонов по внешнему краю зоны, далее - посадок кустарника и групп низкорастущих деревьев с поверхностной (неглубокой) корневой системой.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9.5.4.​ Благоустройство полосы отвода железной дороги следует проектировать с учетом СНиП 32-01.</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9.5.5.​ Благоустройство территорий </w:t>
      </w:r>
      <w:proofErr w:type="spellStart"/>
      <w:r w:rsidRPr="00204687">
        <w:rPr>
          <w:rFonts w:ascii="Times New Roman" w:eastAsia="Times New Roman" w:hAnsi="Times New Roman" w:cs="Times New Roman"/>
          <w:color w:val="000000"/>
          <w:sz w:val="24"/>
          <w:szCs w:val="24"/>
          <w:lang w:eastAsia="ru-RU"/>
        </w:rPr>
        <w:t>водоохранных</w:t>
      </w:r>
      <w:proofErr w:type="spellEnd"/>
      <w:r w:rsidRPr="00204687">
        <w:rPr>
          <w:rFonts w:ascii="Times New Roman" w:eastAsia="Times New Roman" w:hAnsi="Times New Roman" w:cs="Times New Roman"/>
          <w:color w:val="000000"/>
          <w:sz w:val="24"/>
          <w:szCs w:val="24"/>
          <w:lang w:eastAsia="ru-RU"/>
        </w:rPr>
        <w:t xml:space="preserve"> зон следует проектировать в соответствии с водным законодательством.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9.6.​ </w:t>
      </w:r>
      <w:r w:rsidRPr="00204687">
        <w:rPr>
          <w:rFonts w:ascii="Times New Roman" w:eastAsia="Times New Roman" w:hAnsi="Times New Roman" w:cs="Times New Roman"/>
          <w:i/>
          <w:iCs/>
          <w:color w:val="000000"/>
          <w:sz w:val="24"/>
          <w:szCs w:val="24"/>
          <w:lang w:eastAsia="ru-RU"/>
        </w:rPr>
        <w:t>Велосипедная инфраструктура.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9.6.1.​ Велосипедные</w:t>
      </w:r>
      <w:r w:rsidRPr="00204687">
        <w:rPr>
          <w:rFonts w:ascii="Times New Roman" w:eastAsia="Times New Roman" w:hAnsi="Times New Roman" w:cs="Times New Roman"/>
          <w:b/>
          <w:bCs/>
          <w:color w:val="0000FF"/>
          <w:sz w:val="24"/>
          <w:szCs w:val="24"/>
          <w:lang w:eastAsia="ru-RU"/>
        </w:rPr>
        <w:t> </w:t>
      </w:r>
      <w:r w:rsidRPr="00204687">
        <w:rPr>
          <w:rFonts w:ascii="Times New Roman" w:eastAsia="Times New Roman" w:hAnsi="Times New Roman" w:cs="Times New Roman"/>
          <w:color w:val="000000"/>
          <w:sz w:val="24"/>
          <w:szCs w:val="24"/>
          <w:lang w:eastAsia="ru-RU"/>
        </w:rPr>
        <w:t>пути должны связывать все части поселка, создавая условия для беспрепятственного передвижения на велосипеде.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9.6.2.​ Типология объектов велосипедной инфраструктуры зависит от их функции (транспортная или рекреационная), роли в масштабе города и характеристик автомобильного и пешеходного трафика пространств, в которые интегрируется </w:t>
      </w:r>
      <w:proofErr w:type="spellStart"/>
      <w:r w:rsidRPr="00204687">
        <w:rPr>
          <w:rFonts w:ascii="Times New Roman" w:eastAsia="Times New Roman" w:hAnsi="Times New Roman" w:cs="Times New Roman"/>
          <w:color w:val="000000"/>
          <w:sz w:val="24"/>
          <w:szCs w:val="24"/>
          <w:lang w:eastAsia="ru-RU"/>
        </w:rPr>
        <w:t>велодвижение</w:t>
      </w:r>
      <w:proofErr w:type="spellEnd"/>
      <w:r w:rsidRPr="00204687">
        <w:rPr>
          <w:rFonts w:ascii="Times New Roman" w:eastAsia="Times New Roman" w:hAnsi="Times New Roman" w:cs="Times New Roman"/>
          <w:color w:val="000000"/>
          <w:sz w:val="24"/>
          <w:szCs w:val="24"/>
          <w:lang w:eastAsia="ru-RU"/>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поселка, до полного отсутствия выделенных велодорожек или </w:t>
      </w:r>
      <w:proofErr w:type="spellStart"/>
      <w:r w:rsidRPr="00204687">
        <w:rPr>
          <w:rFonts w:ascii="Times New Roman" w:eastAsia="Times New Roman" w:hAnsi="Times New Roman" w:cs="Times New Roman"/>
          <w:color w:val="000000"/>
          <w:sz w:val="24"/>
          <w:szCs w:val="24"/>
          <w:lang w:eastAsia="ru-RU"/>
        </w:rPr>
        <w:t>велополос</w:t>
      </w:r>
      <w:proofErr w:type="spellEnd"/>
      <w:r w:rsidRPr="00204687">
        <w:rPr>
          <w:rFonts w:ascii="Times New Roman" w:eastAsia="Times New Roman" w:hAnsi="Times New Roman" w:cs="Times New Roman"/>
          <w:color w:val="000000"/>
          <w:sz w:val="24"/>
          <w:szCs w:val="24"/>
          <w:lang w:eastAsia="ru-RU"/>
        </w:rPr>
        <w:t xml:space="preserve"> на местных улицах и проездах, где скоростной режим не превышает 30 км/ч.</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9.6.3.​ К объектам велосипедной инфраструктуры предъявляются следующие основные требования: безопасность, связность, прямолинейность и комфортность. Безопасность предполагает изоляцию </w:t>
      </w:r>
      <w:proofErr w:type="spellStart"/>
      <w:r w:rsidRPr="00204687">
        <w:rPr>
          <w:rFonts w:ascii="Times New Roman" w:eastAsia="Times New Roman" w:hAnsi="Times New Roman" w:cs="Times New Roman"/>
          <w:color w:val="000000"/>
          <w:sz w:val="24"/>
          <w:szCs w:val="24"/>
          <w:lang w:eastAsia="ru-RU"/>
        </w:rPr>
        <w:t>велодвижения</w:t>
      </w:r>
      <w:proofErr w:type="spellEnd"/>
      <w:r w:rsidRPr="00204687">
        <w:rPr>
          <w:rFonts w:ascii="Times New Roman" w:eastAsia="Times New Roman" w:hAnsi="Times New Roman" w:cs="Times New Roman"/>
          <w:color w:val="000000"/>
          <w:sz w:val="24"/>
          <w:szCs w:val="24"/>
          <w:lang w:eastAsia="ru-RU"/>
        </w:rPr>
        <w:t xml:space="preserve"> от интенсивных транспортных и пешеходных потоков и обеспечение видимости «водитель – велосипедист». Связность и прямолинейность обеспечивают возможность беспрепятственно добраться на велосипеде из пункта А в пункт Б кратчайшим путем. Комфортность включает в себя следующие характеристики: ширина полосы движения, материал покрытия, отсутствие резких перепадов, освещенность и др.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9.6.4.​  Для эффективного использования велосипедного передвижения необходимо предусмотреть следующие меры: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маршруты велодорожек, интегрированные в единую замкнутую систему;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комфортные и безопасные пересечения </w:t>
      </w:r>
      <w:proofErr w:type="spellStart"/>
      <w:r w:rsidRPr="00204687">
        <w:rPr>
          <w:rFonts w:ascii="Times New Roman" w:eastAsia="Times New Roman" w:hAnsi="Times New Roman" w:cs="Times New Roman"/>
          <w:color w:val="000000"/>
          <w:sz w:val="24"/>
          <w:szCs w:val="24"/>
          <w:lang w:eastAsia="ru-RU"/>
        </w:rPr>
        <w:t>веломаршрутов</w:t>
      </w:r>
      <w:proofErr w:type="spellEnd"/>
      <w:r w:rsidRPr="00204687">
        <w:rPr>
          <w:rFonts w:ascii="Times New Roman" w:eastAsia="Times New Roman" w:hAnsi="Times New Roman" w:cs="Times New Roman"/>
          <w:color w:val="000000"/>
          <w:sz w:val="24"/>
          <w:szCs w:val="24"/>
          <w:lang w:eastAsia="ru-RU"/>
        </w:rPr>
        <w:t xml:space="preserve"> на перекрестках пешеходного и автомобильного движения (например, проезды под интенсивными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автомобильными перекрестками);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снижение общей скорости движения автомобильного транспорта в районе, чтобы велосипедисты могли безопасно пользоваться проезжей частью (это позволит расширить сеть велосипедных маршрутов, не строя новых велодорожек);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организация </w:t>
      </w:r>
      <w:proofErr w:type="spellStart"/>
      <w:r w:rsidRPr="00204687">
        <w:rPr>
          <w:rFonts w:ascii="Times New Roman" w:eastAsia="Times New Roman" w:hAnsi="Times New Roman" w:cs="Times New Roman"/>
          <w:color w:val="000000"/>
          <w:sz w:val="24"/>
          <w:szCs w:val="24"/>
          <w:lang w:eastAsia="ru-RU"/>
        </w:rPr>
        <w:t>безбарьерной</w:t>
      </w:r>
      <w:proofErr w:type="spellEnd"/>
      <w:r w:rsidRPr="00204687">
        <w:rPr>
          <w:rFonts w:ascii="Times New Roman" w:eastAsia="Times New Roman" w:hAnsi="Times New Roman" w:cs="Times New Roman"/>
          <w:color w:val="000000"/>
          <w:sz w:val="24"/>
          <w:szCs w:val="24"/>
          <w:lang w:eastAsia="ru-RU"/>
        </w:rPr>
        <w:t xml:space="preserve"> среды в зонах перепада высот на маршруте;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организация велодорожек не только в прогулочных зонах, но и на маршрутах, ведущих к зонам ТПУ и остановках внеуличного транспорта;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безопасные </w:t>
      </w:r>
      <w:proofErr w:type="spellStart"/>
      <w:r w:rsidRPr="00204687">
        <w:rPr>
          <w:rFonts w:ascii="Times New Roman" w:eastAsia="Times New Roman" w:hAnsi="Times New Roman" w:cs="Times New Roman"/>
          <w:color w:val="000000"/>
          <w:sz w:val="24"/>
          <w:szCs w:val="24"/>
          <w:lang w:eastAsia="ru-RU"/>
        </w:rPr>
        <w:t>велопарковки</w:t>
      </w:r>
      <w:proofErr w:type="spellEnd"/>
      <w:r w:rsidRPr="00204687">
        <w:rPr>
          <w:rFonts w:ascii="Times New Roman" w:eastAsia="Times New Roman" w:hAnsi="Times New Roman" w:cs="Times New Roman"/>
          <w:color w:val="000000"/>
          <w:sz w:val="24"/>
          <w:szCs w:val="24"/>
          <w:lang w:eastAsia="ru-RU"/>
        </w:rPr>
        <w:t xml:space="preserve"> с ответственным хранением в зонах ТПУ и остановок внеуличного транспорта, а также в районных центрах активности.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9.6.5.​  Для круглогодичного использования велосипеда необходимо предусмотреть следующие меры: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велодорожки, проходящие параллельно проезжей части, отделять зеленой полосой, которая в зимний период будет использована для уборки снега;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 зимний период отдать приоритет в обслуживании с проезжей части велодорожкам;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использовать современные технологические решения для обслуживания велодорожек зимой, например, подогрев поверхности;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все велодорожки должны быть освещены;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наиболее загруженные </w:t>
      </w:r>
      <w:proofErr w:type="spellStart"/>
      <w:r w:rsidRPr="00204687">
        <w:rPr>
          <w:rFonts w:ascii="Times New Roman" w:eastAsia="Times New Roman" w:hAnsi="Times New Roman" w:cs="Times New Roman"/>
          <w:color w:val="000000"/>
          <w:sz w:val="24"/>
          <w:szCs w:val="24"/>
          <w:lang w:eastAsia="ru-RU"/>
        </w:rPr>
        <w:t>веломаршруты</w:t>
      </w:r>
      <w:proofErr w:type="spellEnd"/>
      <w:r w:rsidRPr="00204687">
        <w:rPr>
          <w:rFonts w:ascii="Times New Roman" w:eastAsia="Times New Roman" w:hAnsi="Times New Roman" w:cs="Times New Roman"/>
          <w:color w:val="000000"/>
          <w:sz w:val="24"/>
          <w:szCs w:val="24"/>
          <w:lang w:eastAsia="ru-RU"/>
        </w:rPr>
        <w:t xml:space="preserve"> могут быть крытыми;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велопарковки</w:t>
      </w:r>
      <w:proofErr w:type="spellEnd"/>
      <w:r w:rsidRPr="00204687">
        <w:rPr>
          <w:rFonts w:ascii="Times New Roman" w:eastAsia="Times New Roman" w:hAnsi="Times New Roman" w:cs="Times New Roman"/>
          <w:color w:val="000000"/>
          <w:sz w:val="24"/>
          <w:szCs w:val="24"/>
          <w:lang w:eastAsia="ru-RU"/>
        </w:rPr>
        <w:t xml:space="preserve"> большой вместимости проектировать крытыми;</w:t>
      </w:r>
    </w:p>
    <w:p w:rsidR="00A967D9"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 зимний период использовать шипованную резину для велосипедов.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hanging="432"/>
        <w:jc w:val="center"/>
        <w:rPr>
          <w:rFonts w:ascii="Times New Roman" w:eastAsia="Times New Roman" w:hAnsi="Times New Roman" w:cs="Times New Roman"/>
          <w:b/>
          <w:bCs/>
          <w:caps/>
          <w:color w:val="000000"/>
          <w:sz w:val="24"/>
          <w:szCs w:val="24"/>
          <w:lang w:eastAsia="ru-RU"/>
        </w:rPr>
      </w:pPr>
      <w:r w:rsidRPr="00204687">
        <w:rPr>
          <w:rFonts w:ascii="Times New Roman" w:eastAsia="Times New Roman" w:hAnsi="Times New Roman" w:cs="Times New Roman"/>
          <w:color w:val="000000"/>
          <w:sz w:val="24"/>
          <w:szCs w:val="24"/>
          <w:lang w:eastAsia="ru-RU"/>
        </w:rPr>
        <w:t>10.​ </w:t>
      </w:r>
      <w:bookmarkStart w:id="22" w:name="_Toc472352463"/>
      <w:r w:rsidRPr="00204687">
        <w:rPr>
          <w:rFonts w:ascii="Times New Roman" w:eastAsia="Times New Roman" w:hAnsi="Times New Roman" w:cs="Times New Roman"/>
          <w:b/>
          <w:bCs/>
          <w:caps/>
          <w:color w:val="000000"/>
          <w:sz w:val="24"/>
          <w:szCs w:val="24"/>
          <w:lang w:eastAsia="ru-RU"/>
        </w:rPr>
        <w:t>ГОРОДСКОЕ ОФОРМЛЕНИЕ И ИНФОРМАЦИЯ</w:t>
      </w:r>
      <w:bookmarkEnd w:id="22"/>
    </w:p>
    <w:p w:rsidR="00A967D9" w:rsidRPr="00204687" w:rsidRDefault="00A967D9" w:rsidP="00A967D9">
      <w:pPr>
        <w:shd w:val="clear" w:color="auto" w:fill="FFFFFF"/>
        <w:ind w:hanging="432"/>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10.1.​ </w:t>
      </w:r>
      <w:r w:rsidRPr="00204687">
        <w:rPr>
          <w:rFonts w:ascii="Times New Roman" w:eastAsia="Times New Roman" w:hAnsi="Times New Roman" w:cs="Times New Roman"/>
          <w:i/>
          <w:iCs/>
          <w:color w:val="000000"/>
          <w:sz w:val="24"/>
          <w:szCs w:val="24"/>
          <w:lang w:eastAsia="ru-RU"/>
        </w:rPr>
        <w:t>Вывески, реклама и витрины.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10.1.1.​ Установка информационных конструкций (далее вывесок) а также размещение иных графических элементов рекомендуется в соответствии с утвержденными правилами, либо после согласования эскизов с Администрацией Поныровского района и поселка Поныри.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10.1.2.​ Организациям, эксплуатирующим световые рекламы и вывески, необходимо обеспечивать своевременную замену перегоревших </w:t>
      </w:r>
      <w:proofErr w:type="spellStart"/>
      <w:r w:rsidRPr="00204687">
        <w:rPr>
          <w:rFonts w:ascii="Times New Roman" w:eastAsia="Times New Roman" w:hAnsi="Times New Roman" w:cs="Times New Roman"/>
          <w:color w:val="000000"/>
          <w:sz w:val="24"/>
          <w:szCs w:val="24"/>
          <w:lang w:eastAsia="ru-RU"/>
        </w:rPr>
        <w:t>газосветовых</w:t>
      </w:r>
      <w:proofErr w:type="spellEnd"/>
      <w:r w:rsidRPr="00204687">
        <w:rPr>
          <w:rFonts w:ascii="Times New Roman" w:eastAsia="Times New Roman" w:hAnsi="Times New Roman" w:cs="Times New Roman"/>
          <w:color w:val="000000"/>
          <w:sz w:val="24"/>
          <w:szCs w:val="24"/>
          <w:lang w:eastAsia="ru-RU"/>
        </w:rPr>
        <w:t xml:space="preserve"> трубок и электроламп. В случае неисправности отдельных знаков рекламы или вывески рекомендуется выключать полностью.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10.1.3.​ Не допускается размещать на зданиях вывески и рекламу, перекрывающие архитектурные элементы зданий (например: оконные проёмы, колонны, орнамент и прочие). Вывески с подложками не допускается размещать на памятниках архитектуры и зданиях, год </w:t>
      </w:r>
      <w:r w:rsidRPr="00204687">
        <w:rPr>
          <w:rFonts w:ascii="Times New Roman" w:eastAsia="Times New Roman" w:hAnsi="Times New Roman" w:cs="Times New Roman"/>
          <w:color w:val="000000"/>
          <w:sz w:val="24"/>
          <w:szCs w:val="24"/>
          <w:lang w:eastAsia="ru-RU"/>
        </w:rPr>
        <w:lastRenderedPageBreak/>
        <w:t>постройки которых 1953-й или более ранний. Рекламу необходимо размещать только на глухих фасадах зданий (брандмауэрах) в количестве не более 4-х.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10.1.4.​ Необходимо размещать вывески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необходимо размещать вывески со сдержанной цветовой гаммой (в том числе натурального цвета материалов: металл, камень, дерево). Для торговых комплексов рекомендуется разработка собственных архитектурно-художественных концепций, определяющих размещение и конструкцию вывесок.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10.1.5.​ Расклейку газет, афиш, плакатов, различного рода объявлений и реклам необходимо разрешать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10.1.6.​ Очистку от объявлений опор уличного освещения, цоколя зданий, заборов и других сооружений необходимо осуществлять организациям, эксплуатирующим данные объекты.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10.1.7.​ Размещение и эксплуатацию рекламных конструкций следует осуществлять в порядке, установленном Федеральным законом от 13.03.2006 № 38-ФЗ «О рекламе».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10.1.8.​ Рекламные конструкции не рекомендуется располагать отдельно от городского оборудования (за редким исключением, например, конструкций культурных и спортивных объектов а также афишных тумб), она должна его защищать или окупать его эксплуатацию.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10.1.9.​ Крупноформатные рекламные конструкции (</w:t>
      </w:r>
      <w:proofErr w:type="spellStart"/>
      <w:r w:rsidRPr="00204687">
        <w:rPr>
          <w:rFonts w:ascii="Times New Roman" w:eastAsia="Times New Roman" w:hAnsi="Times New Roman" w:cs="Times New Roman"/>
          <w:color w:val="000000"/>
          <w:sz w:val="24"/>
          <w:szCs w:val="24"/>
          <w:lang w:eastAsia="ru-RU"/>
        </w:rPr>
        <w:t>билборды</w:t>
      </w:r>
      <w:proofErr w:type="spellEnd"/>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суперсайты</w:t>
      </w:r>
      <w:proofErr w:type="spellEnd"/>
      <w:r w:rsidRPr="00204687">
        <w:rPr>
          <w:rFonts w:ascii="Times New Roman" w:eastAsia="Times New Roman" w:hAnsi="Times New Roman" w:cs="Times New Roman"/>
          <w:color w:val="000000"/>
          <w:sz w:val="24"/>
          <w:szCs w:val="24"/>
          <w:lang w:eastAsia="ru-RU"/>
        </w:rPr>
        <w:t xml:space="preserve"> и прочие) не рекомендуется располагать ближе 100 метров от жилых, общественных и офисных зданий.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10.2.​ </w:t>
      </w:r>
      <w:r w:rsidRPr="00204687">
        <w:rPr>
          <w:rFonts w:ascii="Times New Roman" w:eastAsia="Times New Roman" w:hAnsi="Times New Roman" w:cs="Times New Roman"/>
          <w:i/>
          <w:iCs/>
          <w:color w:val="000000"/>
          <w:sz w:val="24"/>
          <w:szCs w:val="24"/>
          <w:lang w:eastAsia="ru-RU"/>
        </w:rPr>
        <w:t>Рекомендации к размещению информационных конструкций (афиш) зрелищных мероприятий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10.2.1.​ При размещении информации о культурных, спортивных  и других зрелищных мероприятиях конструкции должны учитывать архитектурно-средовые особенности строений и не перекрывать архитектурные детали  (например: оконные проёмы, колонны, орнамент и прочие), быть пропорционально связаны с архитектурой.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10.2.2.​ Количество рекламы не должно быть избыточно, а сами информационные поверхности между </w:t>
      </w:r>
      <w:proofErr w:type="spellStart"/>
      <w:r w:rsidRPr="00204687">
        <w:rPr>
          <w:rFonts w:ascii="Times New Roman" w:eastAsia="Times New Roman" w:hAnsi="Times New Roman" w:cs="Times New Roman"/>
          <w:color w:val="000000"/>
          <w:sz w:val="24"/>
          <w:szCs w:val="24"/>
          <w:lang w:eastAsia="ru-RU"/>
        </w:rPr>
        <w:t>собои</w:t>
      </w:r>
      <w:proofErr w:type="spellEnd"/>
      <w:r w:rsidRPr="00204687">
        <w:rPr>
          <w:rFonts w:ascii="Times New Roman" w:eastAsia="Times New Roman" w:hAnsi="Times New Roman" w:cs="Times New Roman"/>
          <w:color w:val="000000"/>
          <w:sz w:val="24"/>
          <w:szCs w:val="24"/>
          <w:lang w:eastAsia="ru-RU"/>
        </w:rPr>
        <w:t xml:space="preserve">̆ должны быть упорядочены по </w:t>
      </w:r>
      <w:proofErr w:type="spellStart"/>
      <w:r w:rsidRPr="00204687">
        <w:rPr>
          <w:rFonts w:ascii="Times New Roman" w:eastAsia="Times New Roman" w:hAnsi="Times New Roman" w:cs="Times New Roman"/>
          <w:color w:val="000000"/>
          <w:sz w:val="24"/>
          <w:szCs w:val="24"/>
          <w:lang w:eastAsia="ru-RU"/>
        </w:rPr>
        <w:t>цветографике</w:t>
      </w:r>
      <w:proofErr w:type="spellEnd"/>
      <w:r w:rsidRPr="00204687">
        <w:rPr>
          <w:rFonts w:ascii="Times New Roman" w:eastAsia="Times New Roman" w:hAnsi="Times New Roman" w:cs="Times New Roman"/>
          <w:color w:val="000000"/>
          <w:sz w:val="24"/>
          <w:szCs w:val="24"/>
          <w:lang w:eastAsia="ru-RU"/>
        </w:rPr>
        <w:t xml:space="preserve"> и композиции.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10.2.3.​ При размещении в нишах и межколонном пространстве, афиши необходимо расположить глубже передней линии фасада, чтобы не разрушать пластику объемов здания. Для этой же цели желательно выбрать для афиш в углублениях темный тон фона.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10.2.4.​ При отсутствии места на фасаде и наличии его рядом со зданием возможна установка неподалеку от объекта </w:t>
      </w:r>
      <w:proofErr w:type="spellStart"/>
      <w:r w:rsidRPr="00204687">
        <w:rPr>
          <w:rFonts w:ascii="Times New Roman" w:eastAsia="Times New Roman" w:hAnsi="Times New Roman" w:cs="Times New Roman"/>
          <w:color w:val="000000"/>
          <w:sz w:val="24"/>
          <w:szCs w:val="24"/>
          <w:lang w:eastAsia="ru-RU"/>
        </w:rPr>
        <w:t>афишнои</w:t>
      </w:r>
      <w:proofErr w:type="spellEnd"/>
      <w:r w:rsidRPr="00204687">
        <w:rPr>
          <w:rFonts w:ascii="Times New Roman" w:eastAsia="Times New Roman" w:hAnsi="Times New Roman" w:cs="Times New Roman"/>
          <w:color w:val="000000"/>
          <w:sz w:val="24"/>
          <w:szCs w:val="24"/>
          <w:lang w:eastAsia="ru-RU"/>
        </w:rPr>
        <w:t>̆ тумбы.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10.2.5.​ При отсутствии подходящих мест для размещения информации учреждений культуры допустимо по согласованию с администрацией муниципального образования размещать афиши в оконных проемах. В этом случае необходимо размещать афиши только за стеклом и строго выдерживать </w:t>
      </w:r>
      <w:proofErr w:type="spellStart"/>
      <w:r w:rsidRPr="00204687">
        <w:rPr>
          <w:rFonts w:ascii="Times New Roman" w:eastAsia="Times New Roman" w:hAnsi="Times New Roman" w:cs="Times New Roman"/>
          <w:color w:val="000000"/>
          <w:sz w:val="24"/>
          <w:szCs w:val="24"/>
          <w:lang w:eastAsia="ru-RU"/>
        </w:rPr>
        <w:t>единыи</w:t>
      </w:r>
      <w:proofErr w:type="spellEnd"/>
      <w:r w:rsidRPr="00204687">
        <w:rPr>
          <w:rFonts w:ascii="Times New Roman" w:eastAsia="Times New Roman" w:hAnsi="Times New Roman" w:cs="Times New Roman"/>
          <w:color w:val="000000"/>
          <w:sz w:val="24"/>
          <w:szCs w:val="24"/>
          <w:lang w:eastAsia="ru-RU"/>
        </w:rPr>
        <w:t>̆ стиль оформления.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10.2.6.​ Размещение </w:t>
      </w:r>
      <w:proofErr w:type="spellStart"/>
      <w:r w:rsidRPr="00204687">
        <w:rPr>
          <w:rFonts w:ascii="Times New Roman" w:eastAsia="Times New Roman" w:hAnsi="Times New Roman" w:cs="Times New Roman"/>
          <w:color w:val="000000"/>
          <w:sz w:val="24"/>
          <w:szCs w:val="24"/>
          <w:lang w:eastAsia="ru-RU"/>
        </w:rPr>
        <w:t>малоформатнои</w:t>
      </w:r>
      <w:proofErr w:type="spellEnd"/>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листовои</w:t>
      </w:r>
      <w:proofErr w:type="spellEnd"/>
      <w:r w:rsidRPr="00204687">
        <w:rPr>
          <w:rFonts w:ascii="Times New Roman" w:eastAsia="Times New Roman" w:hAnsi="Times New Roman" w:cs="Times New Roman"/>
          <w:color w:val="000000"/>
          <w:sz w:val="24"/>
          <w:szCs w:val="24"/>
          <w:lang w:eastAsia="ru-RU"/>
        </w:rPr>
        <w:t>̆ рекламы в простенках здания может допускаться для культурных и спортивных учреждений при соблюдении единого оформления.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10.2.7.​ Возможно размещать рекламу, создав специальные места или навесные конструкции на близлежащих столбах городского освещения.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10.3.​ Городская навигация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10.3.1.​ Городская навигация должна размещаться в удобных для своей функции местах не вызывая визуальный шум и не перекрывая архитектурные элементы зданий.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10.4.​ </w:t>
      </w:r>
      <w:r w:rsidRPr="00204687">
        <w:rPr>
          <w:rFonts w:ascii="Times New Roman" w:eastAsia="Times New Roman" w:hAnsi="Times New Roman" w:cs="Times New Roman"/>
          <w:i/>
          <w:iCs/>
          <w:color w:val="000000"/>
          <w:sz w:val="24"/>
          <w:szCs w:val="24"/>
          <w:lang w:eastAsia="ru-RU"/>
        </w:rPr>
        <w:t xml:space="preserve">Уличное искусство (стрит-арт, граффити, </w:t>
      </w:r>
      <w:proofErr w:type="spellStart"/>
      <w:r w:rsidRPr="00204687">
        <w:rPr>
          <w:rFonts w:ascii="Times New Roman" w:eastAsia="Times New Roman" w:hAnsi="Times New Roman" w:cs="Times New Roman"/>
          <w:i/>
          <w:iCs/>
          <w:color w:val="000000"/>
          <w:sz w:val="24"/>
          <w:szCs w:val="24"/>
          <w:lang w:eastAsia="ru-RU"/>
        </w:rPr>
        <w:t>мурали</w:t>
      </w:r>
      <w:proofErr w:type="spellEnd"/>
      <w:r w:rsidRPr="00204687">
        <w:rPr>
          <w:rFonts w:ascii="Times New Roman" w:eastAsia="Times New Roman" w:hAnsi="Times New Roman" w:cs="Times New Roman"/>
          <w:i/>
          <w:iCs/>
          <w:color w:val="000000"/>
          <w:sz w:val="24"/>
          <w:szCs w:val="24"/>
          <w:lang w:eastAsia="ru-RU"/>
        </w:rPr>
        <w:t>)</w:t>
      </w:r>
    </w:p>
    <w:p w:rsidR="00A967D9"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10.4.1.​ Необходимо определить и регламентировать городские зоны и типы объектов где разрешено, запрещено или нормировано использование уличного искусства для стен, заборов и других городских поверхностей. Рекомендуется использовать оформление подобными рисунками глухих заборов и брандмауэров. В центральной части города и других значимых территориях подобное оформление должно получать согласование (в том числе и постфактум)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B6771B" w:rsidRDefault="00B6771B" w:rsidP="00A967D9">
      <w:pPr>
        <w:shd w:val="clear" w:color="auto" w:fill="FFFFFF"/>
        <w:ind w:hanging="432"/>
        <w:jc w:val="center"/>
        <w:rPr>
          <w:rFonts w:ascii="Times New Roman" w:eastAsia="Times New Roman" w:hAnsi="Times New Roman" w:cs="Times New Roman"/>
          <w:color w:val="000000"/>
          <w:sz w:val="24"/>
          <w:szCs w:val="24"/>
          <w:lang w:eastAsia="ru-RU"/>
        </w:rPr>
      </w:pPr>
    </w:p>
    <w:p w:rsidR="00B6771B" w:rsidRDefault="00B6771B" w:rsidP="00A967D9">
      <w:pPr>
        <w:shd w:val="clear" w:color="auto" w:fill="FFFFFF"/>
        <w:ind w:hanging="432"/>
        <w:jc w:val="center"/>
        <w:rPr>
          <w:rFonts w:ascii="Times New Roman" w:eastAsia="Times New Roman" w:hAnsi="Times New Roman" w:cs="Times New Roman"/>
          <w:color w:val="000000"/>
          <w:sz w:val="24"/>
          <w:szCs w:val="24"/>
          <w:lang w:eastAsia="ru-RU"/>
        </w:rPr>
      </w:pPr>
    </w:p>
    <w:p w:rsidR="00B6771B" w:rsidRDefault="00B6771B" w:rsidP="00A967D9">
      <w:pPr>
        <w:shd w:val="clear" w:color="auto" w:fill="FFFFFF"/>
        <w:ind w:hanging="432"/>
        <w:jc w:val="center"/>
        <w:rPr>
          <w:rFonts w:ascii="Times New Roman" w:eastAsia="Times New Roman" w:hAnsi="Times New Roman" w:cs="Times New Roman"/>
          <w:color w:val="000000"/>
          <w:sz w:val="24"/>
          <w:szCs w:val="24"/>
          <w:lang w:eastAsia="ru-RU"/>
        </w:rPr>
      </w:pPr>
    </w:p>
    <w:p w:rsidR="00B6771B" w:rsidRDefault="00B6771B" w:rsidP="00A967D9">
      <w:pPr>
        <w:shd w:val="clear" w:color="auto" w:fill="FFFFFF"/>
        <w:ind w:hanging="432"/>
        <w:jc w:val="center"/>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hanging="432"/>
        <w:jc w:val="center"/>
        <w:rPr>
          <w:rFonts w:ascii="Times New Roman" w:eastAsia="Times New Roman" w:hAnsi="Times New Roman" w:cs="Times New Roman"/>
          <w:b/>
          <w:bCs/>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11.​ </w:t>
      </w:r>
      <w:bookmarkStart w:id="23" w:name="_Toc472352464"/>
      <w:r w:rsidRPr="00204687">
        <w:rPr>
          <w:rFonts w:ascii="Times New Roman" w:eastAsia="Times New Roman" w:hAnsi="Times New Roman" w:cs="Times New Roman"/>
          <w:b/>
          <w:bCs/>
          <w:color w:val="000000"/>
          <w:sz w:val="24"/>
          <w:szCs w:val="24"/>
          <w:lang w:eastAsia="ru-RU"/>
        </w:rPr>
        <w:t>СОДЕРЖАНИЕ И ЭКСПЛУАТАЦИЯ ОБЪЕКТОВ БЛАГОУСТРОЙСТВА</w:t>
      </w:r>
      <w:bookmarkEnd w:id="23"/>
    </w:p>
    <w:p w:rsidR="00A967D9" w:rsidRPr="00204687" w:rsidRDefault="00A967D9" w:rsidP="00A967D9">
      <w:pPr>
        <w:shd w:val="clear" w:color="auto" w:fill="FFFFFF"/>
        <w:ind w:hanging="432"/>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 </w:t>
      </w:r>
      <w:r w:rsidRPr="00204687">
        <w:rPr>
          <w:rFonts w:ascii="Times New Roman" w:eastAsia="Times New Roman" w:hAnsi="Times New Roman" w:cs="Times New Roman"/>
          <w:i/>
          <w:iCs/>
          <w:color w:val="000000"/>
          <w:sz w:val="24"/>
          <w:szCs w:val="24"/>
          <w:lang w:eastAsia="ru-RU"/>
        </w:rPr>
        <w:t>Общие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11.1.1.​ Правила содержания и эксплуатации объектов благоустройства (далее - Правила содержания) являются разделом в составе Правил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11.1.2.​ В состав правил содержания объектов благоустройства включаются следующие разделы (подразделы): уборка территории, порядок содержания элементов благоустройства, работы по озеленению территорий и содержанию зеленых насаждений, содержание и эксплуатация дорог, освещение территории, проведения работ при строительстве, ремонте и реконструкции коммуникаций, содержание животных, особые требования к доступности городской среды, праздничное оформление населенного пункта, основные положения о контроле за эксплуатацией объектов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11.1.3.​ При разработке и выборе проектов по благоустройству территорий важным критерием является стоимость их эксплуатации и содержания.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 </w:t>
      </w:r>
      <w:r w:rsidRPr="00204687">
        <w:rPr>
          <w:rFonts w:ascii="Times New Roman" w:eastAsia="Times New Roman" w:hAnsi="Times New Roman" w:cs="Times New Roman"/>
          <w:i/>
          <w:iCs/>
          <w:color w:val="000000"/>
          <w:sz w:val="24"/>
          <w:szCs w:val="24"/>
          <w:lang w:eastAsia="ru-RU"/>
        </w:rPr>
        <w:t>Уборка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11.2.1.​ Физические, юридические лица, индивидуальные предприниматели, являющихся собственниками зданий (помещений в них), сооружений, включая временные сооружения, а также владеющих земельными участками на праве собственности, ином вещном праве, праве аренды, ином законном праве, обязаны осуществлять уборку прилегающей территории, границы которой определяются пунктом 11.2.28. настоящих Правил, самостоятельно или посредством привлечения специализированных организаций за счет собственных средств в соответствии с действующим законодательством, настоящими Правилами.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11.2.2.​ Организацию уборки муниципальной территории осуществляет администрация муниципального образования. По соглашению муниципальная территория может закрепляться за предприятиями, организациями и учреждениями.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11.2.3.​ Администрация муниципального образования разрабатывает и утверждает карту территорий с закреплением ответственных за уборку конкретных участков, в том числе прилегающих к объектам недвижимости всех форм собственности. Карта согласовывается со всеми заинтересованными лицами (предприятиями, организациями, управляющими компаниями, ТСЖ, администрацией района) с указанием мест сбора ТБО.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11.2.4.​ В карте отражается текущее состояние элементов благоустройства с разграничением полномочий по текущему содержанию территории между администрацией муниципального образования и предприятиями, организациями и управляющими компаниями (ТСЖ), а также планируемые объекты. В карте предусматривается несколько слоев, отражающих:</w:t>
      </w:r>
    </w:p>
    <w:p w:rsidR="00A967D9" w:rsidRPr="00204687" w:rsidRDefault="00A967D9" w:rsidP="00A967D9">
      <w:pPr>
        <w:shd w:val="clear" w:color="auto" w:fill="FFFFFF"/>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текущее состояние территории с закреплением ответственных за текущее содержание;</w:t>
      </w:r>
    </w:p>
    <w:p w:rsidR="00A967D9" w:rsidRPr="00204687" w:rsidRDefault="00A967D9" w:rsidP="00A967D9">
      <w:pPr>
        <w:shd w:val="clear" w:color="auto" w:fill="FFFFFF"/>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проекты благоустройства дворов и общественных зон (парков, скверов, бульваров);</w:t>
      </w:r>
    </w:p>
    <w:p w:rsidR="00A967D9" w:rsidRPr="00204687" w:rsidRDefault="00A967D9" w:rsidP="00A967D9">
      <w:pPr>
        <w:shd w:val="clear" w:color="auto" w:fill="FFFFFF"/>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ход реализации проектов.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11.2.5.​ Карты размещаются в открытом доступе, в целях предоставления возможности проведения общественного обсуждения, а также возможности любому заинтересованному лицу видеть на карте в интерактивном режиме ответственных лиц, организующих и осуществляющих работы по благоустройству с контактной информацией.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11.2.6.​ Организации, осуществляющие промышленную деятельность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улицы.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11.2.7.​ На территории муниципального образования запрещается накапливать и размещать любые отходы производства и потребления в несанкционированных местах.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11.2.8.​ 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11.2.9.​ 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территорий в соответствии настоящими Правилами.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11.2.10.​ Сбор и вывоз отходов производства и потребления осуществляется  в тракторную тележку, в  установленном порядке.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11.2.11.​ Площадки для установки контейнеров для сбора ТБО должны быть удалены от жилых домов, образовательных и дошкольных учреждений, спортивных площадок и мест отдыха на расстояние не менее 20 м, но не более 100 м. В местах сложившейся застройки расстояние до жилых домов может быть сокращено до 8 – 10 м. Размер площадок рассчитывается из необходимого количества контейнеров, но не более 5 шт. Площадка устраивается из бетона (асфальта) и ограждается с трех сторон ограждениями типов, согласованных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11.2.12.​ Размещение контейнерных площадок и площадок для бункеров-накопителей производится по заявкам соответствующих жилищно-эксплуатационных организаций, согласованным с органами санитарно-эпидемиологического надзора и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11.2.13.​ Количество площадок, контейнеров и бункеров-накопителей на них должно соответствовать утвержденным нормам накопления ТБО.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11.2.14.​ Запрещается устанавливать контейнеры и бункера-накопители на проезжей части, тротуарах, газонах и в проездах дворов.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11.2.15.​  Ответственность за содержание контейнерных площадок и площадок для бункеров-накопителей и их зачистку (уборку) возлагается:</w:t>
      </w:r>
    </w:p>
    <w:p w:rsidR="00A967D9" w:rsidRPr="00204687" w:rsidRDefault="00A967D9" w:rsidP="00A967D9">
      <w:pPr>
        <w:shd w:val="clear" w:color="auto" w:fill="FFFFFF"/>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по муниципальному жилому фонду – на обслуживающие организации;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по остальным территориям – на предприятия, организации, и иные хозяйствующие субъекты.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11.2.16.​ На территории общего пользования муниципального образования запрещается сжигание любых отходов производства и потребления.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11.2.17.​ Организация уборки территорий муниципального образования осуществляется на основании использования показателей нормативных объемов накопления отходов у их производителей.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11.2.18.​ Вывоз отходов производства и потребления из жилых домов, организаций торговли и общественного питания, культуры, детских и лечебных заведений осуществляется организациями и домовладельцами, а также иными производителям отходов производства и потребления в соответствии с требованиями действующего законодательства.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11.2.19.​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следует возлагается на собственника вышеперечисленных объектов недвижимости.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11.2.20.​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емкости малого размера (урны, баки).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11.2.21.​ Установка емкостей для временного хранения отходов производства и потребления и их очистку осуществляется лицами, ответственными за уборку соответствующих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11.2.22.​ Урны (баки) должны содержаться в исправном и опрятном состоянии, очищать по мере накопления мусора и не реже одного раза в месяц промывать и дезинфицировать.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11.2.23.​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204687">
        <w:rPr>
          <w:rFonts w:ascii="Times New Roman" w:eastAsia="Times New Roman" w:hAnsi="Times New Roman" w:cs="Times New Roman"/>
          <w:color w:val="000000"/>
          <w:sz w:val="24"/>
          <w:szCs w:val="24"/>
          <w:lang w:eastAsia="ru-RU"/>
        </w:rPr>
        <w:t>мусоровозный</w:t>
      </w:r>
      <w:proofErr w:type="spellEnd"/>
      <w:r w:rsidRPr="00204687">
        <w:rPr>
          <w:rFonts w:ascii="Times New Roman" w:eastAsia="Times New Roman" w:hAnsi="Times New Roman" w:cs="Times New Roman"/>
          <w:color w:val="000000"/>
          <w:sz w:val="24"/>
          <w:szCs w:val="24"/>
          <w:lang w:eastAsia="ru-RU"/>
        </w:rPr>
        <w:t xml:space="preserve"> транспорт, производится работниками организации, осуществляющей вывоз отходов.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11.2.24.​ Вывоз отходов должен осуществляться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11.2.25.​ Вывоз опасных отходов следует осуществлять организациям, имеющим лицензию, в соответствии с требованиями законодательства Российской Федерации.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11.2.26.​ При уборке в ночное время следует принимать меры, предупреждающие шум.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11.2.27.​ Уборка и очистка прилегающей территории, на которых расположены некапитальные объекты торговли, осуществляется владельцами некапитальных объектов торговли,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11.2.28.​ Граница прилегающих территорий определяется: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1) объекты коммунального назначения (насосные, газораспределительные станции, электрические подстанции, котельные и т.д.) - на площади в радиусе 15 метров;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гаражи, хозяйственные постройки в зоне жилой застройки населенных пунктов - на площади в радиусе до 10 метров;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линии электропередач 0,4 кВт - вокруг опор в радиусе 2 метра;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высоковольтные линии электропередач - вдоль их прохождения по 3 метра в каждую сторону от проекции крайнего провода;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 другие предприятия, лица, содержащие социальные, административные, промышленные, рекреационные, торговые и прочие здания, строения и сооружения, независимо от их формы собственности и ведомственной принадлежности, в том числе нестационарные объекты торговли: палатки, павильоны, киоски, лотки и прочее – на площади 15 метров по периметру;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 школы, дошкольные учреждения, иные учебные заведения, учреждения культуры и здравоохранения, а также владельцы (пользователи) индивидуальных жилых домов: в длину – в пределах границ их участков, в ширину – до обочины. В случае обособленного расположения объекта уборке подлежит 10 метров прилегающей территории с каждой стороны;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 обочины автомобильных дорог федерального, регионального и местного значения – в пределах границ полосы отвода.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11.2.29.​ Эксплуатация и содержание в надлежащем санитарно-техническом состоянии водоразборных колонок, в том числе их очистку от мусора, льда и снега, а также обеспечение безопасных подходов к ним возлагается на организации, в чьем пользовании находятся колонки.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11.2.30.​ Организация работы по очистке и уборке территории рынков и прилегающих к ним территорий возлагается на администрацию рынков в соответствии с действующими санитарными нормами и правилами торговли на рынках.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11.2.31.​ Содержание и уборка скверов и прилегающих к ним тротуаров, проездов и газонов может осуществляться организациями по соглашению с органом местного самоуправления.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11.2.32.​ Содержание и уборка садов, скверов, парков, зеленых насаждений, находящихся в собственности организаций, собственников помещений либо на прилегающих территориях, производится силами и средствами этих организаций, собственников помещений.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11.2.33.​ Уборка и содержание коллекторов, труб ливневой канализации и </w:t>
      </w:r>
      <w:proofErr w:type="spellStart"/>
      <w:r w:rsidRPr="00204687">
        <w:rPr>
          <w:rFonts w:ascii="Times New Roman" w:eastAsia="Times New Roman" w:hAnsi="Times New Roman" w:cs="Times New Roman"/>
          <w:color w:val="000000"/>
          <w:sz w:val="24"/>
          <w:szCs w:val="24"/>
          <w:lang w:eastAsia="ru-RU"/>
        </w:rPr>
        <w:t>дождеприемных</w:t>
      </w:r>
      <w:proofErr w:type="spellEnd"/>
      <w:r w:rsidRPr="00204687">
        <w:rPr>
          <w:rFonts w:ascii="Times New Roman" w:eastAsia="Times New Roman" w:hAnsi="Times New Roman" w:cs="Times New Roman"/>
          <w:color w:val="000000"/>
          <w:sz w:val="24"/>
          <w:szCs w:val="24"/>
          <w:lang w:eastAsia="ru-RU"/>
        </w:rPr>
        <w:t xml:space="preserve"> колодцев, а также прилегающих к ним территорий производится организациями, обслуживающими данные объекты.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11.2.34.​ В жилых зданиях, не имеющих канализации, предусматриваются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11.2.35.​ Запрещается установка устройств наливных помоек, разлив помоев и нечистот за территорией домов и улиц, вынос отходов производства и потребления на уличные проезды.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11.2.36.​ Жидкие бытовые отходы вывозятся по договорам или разовым заявкам организациям, имеющим специальный транспорт.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11.2.37.​ Собственники помещений обеспечивают подъезды непосредственно к мусоросборникам и выгребным ямам.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11.2.38.​ Очистка и уборка водосточных канав, лотков, труб, дренажей, предназначенных для отвода поверхностных и грунтовых вод из дворов, производится лицами, ответственными за уборку соответствующих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11.2.39.​ Не допускается слив воды на тротуары, газоны, проезжую часть дороги,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11.2.40.​ Вывоз пищевых отходов осуществляется с территории ежедневно. Остальной мусор рекомендуется вывозить систематически, по мере накопления, но не реже одного раза в три дня, а в периоды года с температурой выше 14 градусов - ежедневно.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11.2.41.​ Железнодорожные пути, проходящие в черте населенных пунктов муниципального образования в пределах полосы отчуждения (откосы выемок и насыпей, переезды, переходы через пути), убираются и содержатся силами и средствами железнодорожных организаций, эксплуатирующих данные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11.2.42.​ Уборка и очистка территорий, отведенных для размещения и эксплуатации линий электропередач, газовых, водопроводных и тепловых сетей, осуществляется силами и средствами организаций, эксплуатирующих указанные сети и линии электропередач. В случае, если указанные в данном пункте сети являются бесхозяйными, уборку и очистку территорий осуществляется организацией, с которой заключен договор об обеспечении сохранности и эксплуатации бесхозяйного имущества.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11.2.43.​ При очистке смотровых колодцев, подземных коммуникаций грунт, мусор, нечистоты необходимо складировать в специальную тару с немедленной вывозкой силами организаций, занимающихся очистными работами.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11.2.44.​ Складирование нечистот на проезжую часть улиц, тротуары и газоны следует запрещается.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11.2.45.​ Сбор брошенных на улицах предметов, создающих помехи дорожному движению, возлагается на организации, обслуживающие данные объекты.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11.2.46.​ Администрация муниципального образования может на добровольной основе привлекать граждан для выполнения работ по уборке, благоустройству и озеленению территории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11.2.47.​ Привлечение граждан к выполнению работ по уборке, благоустройству и озеленению территории муниципального образования осуществляется на основании постановления администрации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11.3.​ </w:t>
      </w:r>
      <w:r w:rsidRPr="00204687">
        <w:rPr>
          <w:rFonts w:ascii="Times New Roman" w:eastAsia="Times New Roman" w:hAnsi="Times New Roman" w:cs="Times New Roman"/>
          <w:i/>
          <w:iCs/>
          <w:color w:val="000000"/>
          <w:sz w:val="24"/>
          <w:szCs w:val="24"/>
          <w:lang w:eastAsia="ru-RU"/>
        </w:rPr>
        <w:t>Особенности уборки территории в весенне-летний период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11.3.1.​ Весенне-летнюю уборка территории производится в период с 15 апреля по 15 октября и предусматривает мойку, полив и подметание проезжей части улиц, тротуаров, площадей.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11.3.2.​ Мойке следует подвергать всю ширину проезжей части улиц и площадей.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11.3.3.​ Уборку лотков и бордюр от песка, пыли, мусора после мойки рекомендуется заканчивать к 7 часам утра.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11.3.4.​ Мойка и полив тротуаров и дворовых территорий, зеленых насаждений и газонов производится силами организаций и собственниками помещений.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11.3.5.​ Мойку дорожных покрытий и тротуаров, а также подметание тротуаров рекомендуется производить с 23 часов до 7 часов утра, а влажное подметание проезжей части улиц рекомендуется производить по мере необходимости с 9 часов утра до 21 часа.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11.4.​ </w:t>
      </w:r>
      <w:r w:rsidRPr="00204687">
        <w:rPr>
          <w:rFonts w:ascii="Times New Roman" w:eastAsia="Times New Roman" w:hAnsi="Times New Roman" w:cs="Times New Roman"/>
          <w:i/>
          <w:iCs/>
          <w:color w:val="000000"/>
          <w:sz w:val="24"/>
          <w:szCs w:val="24"/>
          <w:lang w:eastAsia="ru-RU"/>
        </w:rPr>
        <w:t>Особенности уборки территории в осенне-зимний период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11.4.1.​ Осенне-зимняя уборка территории производится в период с 15 октября по 15 апреля и предусматривает уборку и вывоз мусора, снега и льда, грязи, посыпку улиц песком с примесью хлоридов.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11.4.2.​ Укладка свежевыпавшего снега в валы и кучи разрешается на всех улицах, площадях, набережных, бульварах и скверах с последующей вывозкой.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11.4.3.​ В зависимости от ширины улицы и характера движения на ней валы необходимо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11.4.4.​ Посыпку песком с примесью хлоридов следует начинать немедленно с начала снегопада или появления гололеда.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11.4.5.​ В первую очередь при гололеде посыпаются спуски, подъемы, перекрестки, места остановок общественного транспорта, пешеходные переходы.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11.4.6.​ Тротуары рекомендуется посыпать сухим песком без хлоридов.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11.4.7.​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11.4.8.​ Снег, сброшенный с крыш, следует немедленно вывозить.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11.4.9.​ 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11.4.10.​ Все тротуары, дворы, лотки проезжей части улиц, площадей, набережных, рыночные площади и другие участки с асфальтовым покрытием рекомендуется очищать от снега и обледенелого наката под скребок и посыпать песком до 8 часов утра.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11.4.11.​ Вывоз снега следует разрешать только на специально отведенные места отвала.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11.4.12.​ Места отвала снега рекомендуется обеспечить удобными подъездами, необходимыми механизмами для складирования снега.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11.4.13.​ Уборку и вывозку снега и льда с улиц, площадей, скверов и бульваров необходимо начинать немедленно с начала снегопада и производить, в первую очередь, с улиц, по которым ходит общественный транспорт, для обеспечения бесперебойного движения транспорта во избежание наката.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11.4.14.​ При уборке улиц, проездов, площадей специализированными организациями лицам, ответственным за содержание соответствующих территорий, рекомендовать обеспечивать после прохождения снегоочистительной техники уборку </w:t>
      </w:r>
      <w:proofErr w:type="spellStart"/>
      <w:r w:rsidRPr="00204687">
        <w:rPr>
          <w:rFonts w:ascii="Times New Roman" w:eastAsia="Times New Roman" w:hAnsi="Times New Roman" w:cs="Times New Roman"/>
          <w:color w:val="000000"/>
          <w:sz w:val="24"/>
          <w:szCs w:val="24"/>
          <w:lang w:eastAsia="ru-RU"/>
        </w:rPr>
        <w:t>прибордюрных</w:t>
      </w:r>
      <w:proofErr w:type="spellEnd"/>
      <w:r w:rsidRPr="00204687">
        <w:rPr>
          <w:rFonts w:ascii="Times New Roman" w:eastAsia="Times New Roman" w:hAnsi="Times New Roman" w:cs="Times New Roman"/>
          <w:color w:val="000000"/>
          <w:sz w:val="24"/>
          <w:szCs w:val="24"/>
          <w:lang w:eastAsia="ru-RU"/>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11.5.​ </w:t>
      </w:r>
      <w:r w:rsidRPr="00204687">
        <w:rPr>
          <w:rFonts w:ascii="Times New Roman" w:eastAsia="Times New Roman" w:hAnsi="Times New Roman" w:cs="Times New Roman"/>
          <w:i/>
          <w:iCs/>
          <w:color w:val="000000"/>
          <w:sz w:val="24"/>
          <w:szCs w:val="24"/>
          <w:lang w:eastAsia="ru-RU"/>
        </w:rPr>
        <w:t>Порядок содержания территории в зоне индивидуальной жилой застройки.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11.5.1.​ Собственники и (или) наниматели индивидуальных жилых домов, если иное не предусмотрено законом или договором, обязаны:</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обеспечить надлежащее состояние фасадов жилых домов, ограждений (заборов), а также прочих сооружений в границах домовладения. Своевременно производить поддерживающий их ремонт и окраску;</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иметь на жилом доме номерной знак и поддерживать его в исправном состоянии;</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включать фонари освещения в темное время суток (при их наличии);</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убирать и содержать в порядке территорию домовладения и прилегающую территорию, границы которой определяются пунктом 11.2.28. настоящих Правил;</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 содержать в порядке зеленые насаждения в границах домовладения, проводить санитарную обрезку кустарников и деревьев, спиливание аварийных деревьев, не допускать посадок деревьев в охранной зоне кабельных и воздушных линий электропередач и других инженерных сетей;</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 складировать счищенный с прилегающей территории снег таким образом, чтобы был обеспечен проезд транспорта, доступ к инженерным коммуникациям и сооружениям на них, проход пешеходов и сохранность зеленых насаждений;</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 согласовывать с администрацией муниципального образования высоту, внешний вид и цветовое решение ограждения домовладения;</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8) оборудовать в соответствии с санитарными нормами в пределах предоставленного земельного участка при отсутствии централизованного </w:t>
      </w:r>
      <w:proofErr w:type="spellStart"/>
      <w:r w:rsidRPr="00204687">
        <w:rPr>
          <w:rFonts w:ascii="Times New Roman" w:eastAsia="Times New Roman" w:hAnsi="Times New Roman" w:cs="Times New Roman"/>
          <w:color w:val="000000"/>
          <w:sz w:val="24"/>
          <w:szCs w:val="24"/>
          <w:lang w:eastAsia="ru-RU"/>
        </w:rPr>
        <w:t>канализирования</w:t>
      </w:r>
      <w:proofErr w:type="spellEnd"/>
      <w:r w:rsidRPr="00204687">
        <w:rPr>
          <w:rFonts w:ascii="Times New Roman" w:eastAsia="Times New Roman" w:hAnsi="Times New Roman" w:cs="Times New Roman"/>
          <w:color w:val="000000"/>
          <w:sz w:val="24"/>
          <w:szCs w:val="24"/>
          <w:lang w:eastAsia="ru-RU"/>
        </w:rPr>
        <w:t xml:space="preserve"> выгребную яму, устроенную в соответствии с требованиями СанПиН и СНиП, регулярно производить ее очистку и дезинфекцию;</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 обеспечить своевременный сбор и вывоз твердых и жидких коммунальных и крупногабаритных отходов в соответствии с установленным порядком, заключить договор со специализированной организацией, осуществляющей данную деятельность.</w:t>
      </w:r>
    </w:p>
    <w:p w:rsidR="00A967D9" w:rsidRPr="00204687" w:rsidRDefault="00A967D9" w:rsidP="00A967D9">
      <w:pPr>
        <w:shd w:val="clear" w:color="auto" w:fill="FFFFFF"/>
        <w:ind w:firstLine="212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11.5.2.​ На территории индивидуальной жилой застройки запрещается:</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размещать ограждение за границами домовладения;</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сжигать листву, любые виды отходов и мусор на территориях домовладений и на прилегающих к ним территориях;</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складировать любые материалы: тару, дрова, крупногабаритные отходы, строительные материалы и т.п. за территорией домовладения;</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мыть транспортные средства за территорией домовладения;</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 строить дворовые постройки, обустраивать выгребные ямы за территорией домовладения;</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 размещать на уличных проездах данной территории заграждения, затрудняющие доступ специального транспорта и уборочной техники или препятствующие им;</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 захламлять прилегающую территорию любыми отходами.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 </w:t>
      </w:r>
      <w:r w:rsidRPr="00204687">
        <w:rPr>
          <w:rFonts w:ascii="Times New Roman" w:eastAsia="Times New Roman" w:hAnsi="Times New Roman" w:cs="Times New Roman"/>
          <w:i/>
          <w:iCs/>
          <w:color w:val="000000"/>
          <w:sz w:val="24"/>
          <w:szCs w:val="24"/>
          <w:lang w:eastAsia="ru-RU"/>
        </w:rPr>
        <w:t>Порядок содержания элементов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11.6.1.​ Общие требования к содержанию элементов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11.6.1.1.​ Содержание элементов благоустройства, включая работы по восстановлению и ремонту памятников, мемориалов, осуществляются физическими и (или) юридическими лицами,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11.6.1.2.​ Физические и юридические лица осуществляют организацию содержания элементов благоустройства, расположенных на прилегающих территориях.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11.6.1.3.​ Организацию содержания иных элементов благоустройства осуществляет администрации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11.6.1.4.​ Строительство и установку оград, заборов, газонных и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субъекта Российской Федерации, нормативными правовыми актами органов местного самоуправления.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11.6.1.5.​ Строительные площадки следует ограждать по всему периметру плотным забором установленного образца. В ограждениях рекомендуется предусмотреть минимальное количество проездов.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11.6.1.6.​ Проезды, как правило, должны выходить на второстепенные улицы и оборудоваться шлагбаумами или воротами.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11.6.1.7.​ Строительные площадки необходимо обеспечить благоустроенной проезжей частью не менее 20 метров у каждого выезда с оборудованием для очистки колес.</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11.6.2.​ Строительство, установка и содержание малых архитектурных форм.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11.6.2.1.​ Физическим или юридическим лицам необходимо при содержании малых архитектурных форм производить их ремонт и окраску, согласовывая кодеры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11.6.2.2.​ Окраску киосков, павильонов, палаток, тележек, лотков, столиков, заборов, газонных ограждений и ограждений тротуаров, павильонов ожидания транспорта, спортивных сооружений, стендов для афиш и объявлений и иных стендов, рекламных тумб, скамеек рекомендуется производить не реже одного раза в год.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11.6.2.3.​ Окраску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необходимо производить не реже одного раза в два года, а ремонт - по мере необходимости. Окраску каменных, железобетонных и иных материалов не требующих защиты делать не рекомендуется.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11.6.3.​ Ремонт и содержание зданий и сооружений.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11.6.3.1.​ Эксплуатацию зданий и сооружений, их ремонт необходимо производить в соответствии с установленными правилами и нормами технической эксплуатации.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11.6.3.2.​ Текущий и капитальный ремонт, окраску фасадов зданий и сооружений необходимо производить в зависимости от их технического состояния собственниками зданий и сооружений либо по соглашению с собственником иными лицами.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11.6.3.3.​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следует производить по согласованию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11.6.3.4.​ Запрещается самовольное возведение хозяйственных и вспомогательных построек (дровяных сараев, будок, гаражей, голубятен, теплиц и т.п.) без получения соответствующего разрешения администрации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11.6.3.5.​ Запрещается 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11.6.3.6.​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11.6.3.7.​ На зданиях устанавливаются указатели с обозначением наименования улицы и номерных знаков домов, утвержденного образца, а на угловых домах - названия пересекающихся улиц.</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11.7.​ </w:t>
      </w:r>
      <w:r w:rsidRPr="00204687">
        <w:rPr>
          <w:rFonts w:ascii="Times New Roman" w:eastAsia="Times New Roman" w:hAnsi="Times New Roman" w:cs="Times New Roman"/>
          <w:i/>
          <w:iCs/>
          <w:color w:val="000000"/>
          <w:sz w:val="24"/>
          <w:szCs w:val="24"/>
          <w:lang w:eastAsia="ru-RU"/>
        </w:rPr>
        <w:t>Работы по озеленению территорий и содержанию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11.7.1.​ Озеленение территории, работы по содержанию и восстановлению парков, скверов, зеленых зон, содержание и охрану природных зон осуществляется физическими и юридическими лицами по согласованию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11.7.2.​ 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w:t>
      </w:r>
      <w:r w:rsidRPr="00204687">
        <w:rPr>
          <w:rFonts w:ascii="Times New Roman" w:eastAsia="Times New Roman" w:hAnsi="Times New Roman" w:cs="Times New Roman"/>
          <w:color w:val="000000"/>
          <w:sz w:val="24"/>
          <w:szCs w:val="24"/>
          <w:lang w:eastAsia="ru-RU"/>
        </w:rPr>
        <w:lastRenderedPageBreak/>
        <w:t>оформление скверов и парков, а также капитальный ремонт и реконструкцию объектов ландшафтной архитектуры необходимо производить только по проектам, согласованным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11.7.3.​ Лицам, ответственным за содержание соответствующей территории, необходимо: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проводить своевременный ремонт ограждений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11.7.4.​ На площадях зеленых насаждений запрещается: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ходить и лежать на газонах и в молодых лесных посадках;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ломать деревья, кустарники, сучья и ветви, срывать листья и цветы, сбивать и собирать плоды;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разбивать палатки и разводить костры;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засорять газоны, цветники, дорожки и водоемы;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портить скульптуры, скамейки, ограды;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ездить на велосипедах, мотоциклах, лошадях, тракторах и автомашинах;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мыть автотранспортные средства, стирать белье, а также купать животных в водоемах, расположенных на территории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парковать автотранспортные средства на газонах;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пасти скот и домашнюю птицу;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производить строительные и ремонтные работы без ограждений насаждений щитами, гарантирующими защиту их от повреждений;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обнажать корни деревьев на расстоянии ближе 1,5 м от ствола и засыпать шейки деревьев землей или строительным мусором;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добывать растительную землю, песок и производить другие раскопки;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отпускать с поводка собак в парках, лесопарках, скверах и иных территориях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11.7.5.​ Запрещается самовольная вырубка деревьев и кустарников.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муниципального образования, производится только по письменному разрешению администрации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За вынужденный снос крупномерных деревьев и кустарников, связанных с застройкой или прокладкой подземных коммуникаций берется восстановительная стоимость в соответствии нормативными актами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Выдача разрешения на снос деревьев и кустарников производится после оплаты восстановительной стоимости. Если указанные насаждения подлежат пересадке, выдачу разрешения следует производить без уплаты восстановительной стоимости. Размер восстановительной стоимости зеленых насаждений и место посадок определяются администрацией муниципального образования. Восстановительная стоимость зеленых насаждений зачисляется в бюджет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11.7.6.​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11.7.7.​ За незаконную вырубку или повреждение деревьев на территории муниципального образования виновные лица обязаны возмещать убытки.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11.7.8.​ При обнаружении признаков повреждения деревьев лицам, ответственным за сохранность зеленых насаждений, следует немедленно поставить в известность администрацию муниципального образования для принятия необходимых мер.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11.7.9.​ Разрешение на вырубку сухостоя рекомендуется выдавать администрации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11.7.10.​ Снос деревьев, кроме ценных пород деревьев, и кустарников в зоне индивидуальной застройки осуществляется собственникам земельных участков самостоятельно за счет собственных средств.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11.8.​ </w:t>
      </w:r>
      <w:r w:rsidRPr="00204687">
        <w:rPr>
          <w:rFonts w:ascii="Times New Roman" w:eastAsia="Times New Roman" w:hAnsi="Times New Roman" w:cs="Times New Roman"/>
          <w:i/>
          <w:iCs/>
          <w:color w:val="000000"/>
          <w:sz w:val="24"/>
          <w:szCs w:val="24"/>
          <w:lang w:eastAsia="ru-RU"/>
        </w:rPr>
        <w:t>Содержание и эксплуатация дорог.</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11.8.1.​ С целью сохранения дорожных покрытий на территории муниципального образования запрещается: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подвоз груза волоком;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перегон по улицам, имеющим твердое покрытие, машин на гусеничном ходу;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движение и стоянка большегрузного транспорта на пешеходных дорожках, тротуарах.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11.8.2.​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 организациям по договорам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11.8.3.​ Эксплуатацию, текущий и капитальный ремонт дорожных знаков, разметки и иных объектов обеспечения безопасности уличного движения может осуществляться специализированным организациям по договорам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11.8.4.​ 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11.9.​ </w:t>
      </w:r>
      <w:r w:rsidRPr="00204687">
        <w:rPr>
          <w:rFonts w:ascii="Times New Roman" w:eastAsia="Times New Roman" w:hAnsi="Times New Roman" w:cs="Times New Roman"/>
          <w:i/>
          <w:iCs/>
          <w:color w:val="000000"/>
          <w:sz w:val="24"/>
          <w:szCs w:val="24"/>
          <w:lang w:eastAsia="ru-RU"/>
        </w:rPr>
        <w:t>Освещение территории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11.9.1.​ Улицы, дороги, площади, набережные, мосты, бульвары и пешеходные аллеи, общественные и рекреационные территории, территории жилых кварталов,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освещаются в темное время суток по расписанию, утвержденному администрацией муниципального образования. Обязанность по освещению данных объектов возлагается на их собственников или уполномоченных собственником лиц.</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11.9.2.​ Освещение территории муниципального образования осуществляется </w:t>
      </w:r>
      <w:proofErr w:type="spellStart"/>
      <w:r w:rsidRPr="00204687">
        <w:rPr>
          <w:rFonts w:ascii="Times New Roman" w:eastAsia="Times New Roman" w:hAnsi="Times New Roman" w:cs="Times New Roman"/>
          <w:color w:val="000000"/>
          <w:sz w:val="24"/>
          <w:szCs w:val="24"/>
          <w:lang w:eastAsia="ru-RU"/>
        </w:rPr>
        <w:t>энергоснабжающими</w:t>
      </w:r>
      <w:proofErr w:type="spellEnd"/>
      <w:r w:rsidRPr="00204687">
        <w:rPr>
          <w:rFonts w:ascii="Times New Roman" w:eastAsia="Times New Roman" w:hAnsi="Times New Roman" w:cs="Times New Roman"/>
          <w:color w:val="000000"/>
          <w:sz w:val="24"/>
          <w:szCs w:val="24"/>
          <w:lang w:eastAsia="ru-RU"/>
        </w:rPr>
        <w:t xml:space="preserve"> организациями по договорам с физическими и юридическими лицами, независимо от их организационно-правовых форм, являющимся собственниками отведенных им в установленном порядке земельных участков.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11.9.3.​ Строительство, эксплуатацию, текущий и капитальный ремонт сетей наружного освещения улиц осуществляется специализированными организациями по договорам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 </w:t>
      </w:r>
      <w:r w:rsidRPr="00204687">
        <w:rPr>
          <w:rFonts w:ascii="Times New Roman" w:eastAsia="Times New Roman" w:hAnsi="Times New Roman" w:cs="Times New Roman"/>
          <w:i/>
          <w:iCs/>
          <w:color w:val="000000"/>
          <w:sz w:val="24"/>
          <w:szCs w:val="24"/>
          <w:lang w:eastAsia="ru-RU"/>
        </w:rPr>
        <w:t>Проведение работ при строительстве, ремонте, реконструкции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11.10.1.​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должны производиться только при наличии письменного </w:t>
      </w:r>
      <w:r w:rsidRPr="00204687">
        <w:rPr>
          <w:rFonts w:ascii="Times New Roman" w:eastAsia="Times New Roman" w:hAnsi="Times New Roman" w:cs="Times New Roman"/>
          <w:color w:val="000000"/>
          <w:sz w:val="24"/>
          <w:szCs w:val="24"/>
          <w:lang w:eastAsia="ru-RU"/>
        </w:rPr>
        <w:lastRenderedPageBreak/>
        <w:t>разрешения (ордера на проведение земляных работ), выданного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Аварийные работы необходимо начинать владельцам сетей по телефонограмме или по уведомлению администрации муниципального образования с последующим оформлением разрешения в 3-дневный срок.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11.10.2.​ Разрешение на производство работ по строительству, реконструкции, ремонту коммуникаций следует выдавать администрации муниципального образования при предъявлении: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проекта проведения работ, согласованного с заинтересованными службами, отвечающими за сохранность инженерных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схемы движения транспорта и пешеходов, согласованной с государственной инспекцией по безопасности дорожного движения;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условий производства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специализированной организацией, обслуживающей дорожное покрытие, тротуары, газоны.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11.10.3.​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сетей.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11.10.4.​ Прокладку подземных коммуникаций под проезжей частью улиц, проездами, а также под тротуарами допускается соответствующим организациям при условии восстановления проезжей части автодороги (тротуара) на полную ширину, независимо от ширины траншеи. Не допускается применение кирпича в конструкциях, подземных коммуникациях, расположенных под проезжей частью.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11.10.5.​ 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обязаны сообщить в администрацию муниципального образования о намеченных работах по прокладке коммуникаций с указанием предполагаемых сроков производства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11.10.6.​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подлежат ликвидации в полном объеме организациями, получившими разрешение на производство работ, в сроки, согласованные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11.10.7.​ До начала производства работ по разрытию необходимо: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11.10.7.1.​ Установить дорожные знаки в соответствии с согласованной схемой.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11.10.7.2.​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11.10.7.3.​ 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11.10.7.4.​ Ограждение необходимо выполнять сплошным и надежным, предотвращающим попадание посторонних на стройплощадку.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11.10.7.5.​ На направлениях массовых пешеходных потоков через траншеи следует устраивать мостки на расстоянии не менее чем 200 метров друг от друга.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11.10.7.6.​ В случаях, когда производство работ связано с закрытием, изменением маршрутов пассажирского транспорта, необходимо помещать соответствующие объявления в средствах информации с указанием сроков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11.10.7.7.​ При необходимости в случае ремонта или реконструкции подземных коммуникаций необходимо оформлять в установленном порядке и осуществлять снос или пересадку зеленых </w:t>
      </w:r>
      <w:r w:rsidRPr="00204687">
        <w:rPr>
          <w:rFonts w:ascii="Times New Roman" w:eastAsia="Times New Roman" w:hAnsi="Times New Roman" w:cs="Times New Roman"/>
          <w:color w:val="000000"/>
          <w:sz w:val="24"/>
          <w:szCs w:val="24"/>
          <w:lang w:eastAsia="ru-RU"/>
        </w:rPr>
        <w:lastRenderedPageBreak/>
        <w:t>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возмещается.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11.10.8.​ Разрешение на производство работ необходимо хранить на месте работ и предъявлять по первому требованию лиц, осуществляющих контроль за выполнением Правил содержания.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11.10.9.​ В разрешении необходимо устанавливать сроки и условия производства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11.10.10.​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Особые условия подлежат неукоснительному соблюдению строительной организацией, производящей земляные работы.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11.10.11.​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w:t>
      </w:r>
      <w:proofErr w:type="spellStart"/>
      <w:r w:rsidRPr="00204687">
        <w:rPr>
          <w:rFonts w:ascii="Times New Roman" w:eastAsia="Times New Roman" w:hAnsi="Times New Roman" w:cs="Times New Roman"/>
          <w:color w:val="000000"/>
          <w:sz w:val="24"/>
          <w:szCs w:val="24"/>
          <w:lang w:eastAsia="ru-RU"/>
        </w:rPr>
        <w:t>топооснове</w:t>
      </w:r>
      <w:proofErr w:type="spellEnd"/>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11.10.12.​ При производстве работ на проезжей части улиц асфальт и щебень в пределах траншеи рекомендуется разбирать и вывозить производителем работ в специально отведенное место. Бордюр разбирается, складируется на месте производства работ для дальнейшей установки.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 производстве работ на улицах, застроенных территориях грунт рекомендуется немедленно вывозить. При необходимости строительная организация может обеспечивать планировку грунта на отвале.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11.10.13.​ Траншеи под проезжей частью и тротуарами рекомендуется засыпать песком и песчаным фунтом с послойным уплотнением и поливкой водой.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Траншеи на газонах рекомендуется засыпать местным грунтом с уплотнением, восстановлением плодородного слоя и посевом травы.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11.10.14.​ Засыпку траншеи до выполнения геодезической съемки рекомендуется не допускать. Организации, получившей разрешение на проведение земляных работ, до окончания работ следует произвести геодезическую съемку.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11.10.15.​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11.10.16.​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11.10.17.​ Организации, получившие разрешение на производство работ, обязаны в течении суток устранить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11.10.18.​ Наледи, образовавшиеся из-за аварий на подземных коммуникациях, необходимо ликвидировать организациям - владельцам коммуникаций либо на основании договора специализированным организациям за счет владельцев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11.10.19.​ Проведение работ при строительстве, ремонте, реконструкции коммуникаций по просроченным ордерам признается самовольным проведением земляных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11.11.​ </w:t>
      </w:r>
      <w:r w:rsidRPr="00204687">
        <w:rPr>
          <w:rFonts w:ascii="Times New Roman" w:eastAsia="Times New Roman" w:hAnsi="Times New Roman" w:cs="Times New Roman"/>
          <w:i/>
          <w:iCs/>
          <w:color w:val="000000"/>
          <w:sz w:val="24"/>
          <w:szCs w:val="24"/>
          <w:lang w:eastAsia="ru-RU"/>
        </w:rPr>
        <w:t>Требования к</w:t>
      </w:r>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содержанию домашних животных и птиц.</w:t>
      </w:r>
    </w:p>
    <w:p w:rsidR="00A967D9" w:rsidRPr="00204687" w:rsidRDefault="00A967D9" w:rsidP="00A967D9">
      <w:pPr>
        <w:shd w:val="clear" w:color="auto" w:fill="FFFFFF"/>
        <w:ind w:firstLine="212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11.11.1.​ Владельцы домашних животных и птиц обязаны:</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не допускать загрязнения домашними животными мест общественного пользования в жилых домах, коммунальных квартирах, на лестничных клетках, в подъездах, а также в общественных местах: на детских и спортивных площадках, пешеходных дорожках, в скверах, дворах и т.д. В случае загрязнения указанных мест владельцы животных обязаны обеспечить уборку с применением средств индивидуальной гигиены (полиэтиленовой тары, совка и т. д);</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содержать животных с соблюдением норм общественного порядка, санитарно-гигиенических, ветеринарных, санитарных правил, сообщать в государственную ветеринарную службу обо всех случаях падежа, массового заболевания животных и неукоснительно соблюдать рекомендации ветеринарного специалиста по результатам обследования, соблюдать предписания </w:t>
      </w:r>
      <w:r w:rsidRPr="00204687">
        <w:rPr>
          <w:rFonts w:ascii="Times New Roman" w:eastAsia="Times New Roman" w:hAnsi="Times New Roman" w:cs="Times New Roman"/>
          <w:color w:val="000000"/>
          <w:sz w:val="24"/>
          <w:szCs w:val="24"/>
          <w:lang w:eastAsia="ru-RU"/>
        </w:rPr>
        <w:lastRenderedPageBreak/>
        <w:t>должностных лиц органов местного самоуправления, органов санитарно-эпидемиологического и ветеринарного надзора;</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не допускать домашних животных на территории и в помещения общеобразовательных (в т. ч дошкольных) учреждений, учреждений здравоохранения, предприятий и организаций, осуществляющих торговлю и общественное питание;</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11.10.2. Владельцем собаки, в случае отсутствия ветеринарного паспорта, считается физическое или юридическое лицо, фактически осуществляющее уход за животным и на территории которого животное постоянно проживает. В случае, если владелец собаки не установлен, собака подлежит отлову, независимо от породы и назначения.</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11.10.3. Владельцы собак и кошек обязаны предотвращать опасное воздействие животных на людей и животных, а также обеспечивать тишину для окружающих в период с 22.00 до 07.00 часов следующего дня, содержать собак только на хорошо огражденной территории, в вольере или на привязи. Условия содержания собак должны в обязательном порядке исключать выход собаки за пределы территории домовладения. О наличии собак должна быть сделана предупреждающая надпись при входе на участок.</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11.10.4. Организации, имеющие закрепленные территории, обязаны содержать собак в свободном выгуле только в ночное время на хорошо огражденном участке, в условиях, полностью исключающих возможность выхода животного за пределы территории организации. В дневное время собаки должны находиться на привязи или в вольерах. О наличии собак должна быть сделана предупреждающая надпись при входе на участок.</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11.10.5. Владельцы могут выводить собак высотой в холке свыше 30 см из жилых помещений (домов), а также изолированных территорий в общие дворы и на улицу разрешается только на коротком поводке и в наморднике (кроме щенков до трехмесячного возраста). На собак, представляющих угрозу для людей и других животных, намордник должен надеваться в обязательном порядке. К породам собак, требующим особой ответственности владельца, относятся: бультерьер, американский стаффордширский терьер, ротвейлер, черный терьер, кавказская овчарка, южно-русская овчарка, немецкая овчарка, московская сторожевая, дог, бульдог, ризеншнауцер, доберман, </w:t>
      </w:r>
      <w:proofErr w:type="spellStart"/>
      <w:r w:rsidRPr="00204687">
        <w:rPr>
          <w:rFonts w:ascii="Times New Roman" w:eastAsia="Times New Roman" w:hAnsi="Times New Roman" w:cs="Times New Roman"/>
          <w:color w:val="000000"/>
          <w:sz w:val="24"/>
          <w:szCs w:val="24"/>
          <w:lang w:eastAsia="ru-RU"/>
        </w:rPr>
        <w:t>мастино</w:t>
      </w:r>
      <w:proofErr w:type="spellEnd"/>
      <w:r w:rsidRPr="00204687">
        <w:rPr>
          <w:rFonts w:ascii="Times New Roman" w:eastAsia="Times New Roman" w:hAnsi="Times New Roman" w:cs="Times New Roman"/>
          <w:color w:val="000000"/>
          <w:sz w:val="24"/>
          <w:szCs w:val="24"/>
          <w:lang w:eastAsia="ru-RU"/>
        </w:rPr>
        <w:t>, мастифф, их помеси между собой, другие крупные и агрессивные собаки служебно-спортивных и бойцовых пород. Принадлежность собак к породе определяется на основании родословных документов.</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11.10.6. Запрещается выгуливать собак лицам в нетрезвом состоянии, а служебных и сторожевых собак старше 6 месяцев лицам, не достигшим 16-ти лет.</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11.10.7. Собаки, принадлежащие гражданам, организациям, подлежат обязательной вакцинации против бешенства (начиная с 3-х месячного возраста и независимо от породы) в государственных ветеринарных учреждениях по месту жительства граждан.</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11.10.8. Отлову подлежат собаки, независимо от породы и назначения (в том числе и имеющие ошейник с номерным знаком), находящиеся на улицах или в иных общественных местах без сопровождающего лица.</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11.10.9. Владельцы </w:t>
      </w:r>
      <w:proofErr w:type="spellStart"/>
      <w:r w:rsidRPr="00204687">
        <w:rPr>
          <w:rFonts w:ascii="Times New Roman" w:eastAsia="Times New Roman" w:hAnsi="Times New Roman" w:cs="Times New Roman"/>
          <w:color w:val="000000"/>
          <w:sz w:val="24"/>
          <w:szCs w:val="24"/>
          <w:lang w:eastAsia="ru-RU"/>
        </w:rPr>
        <w:t>домащних</w:t>
      </w:r>
      <w:proofErr w:type="spellEnd"/>
      <w:r w:rsidRPr="00204687">
        <w:rPr>
          <w:rFonts w:ascii="Times New Roman" w:eastAsia="Times New Roman" w:hAnsi="Times New Roman" w:cs="Times New Roman"/>
          <w:color w:val="000000"/>
          <w:sz w:val="24"/>
          <w:szCs w:val="24"/>
          <w:lang w:eastAsia="ru-RU"/>
        </w:rPr>
        <w:t xml:space="preserve"> животных (крупный рогатый скот, лошади, мелкий рогатый скот - козы, овцы и др.) и птиц обязаны осуществлять их выпас под наблюдением владельца или уполномоченного им лица за границами жилого сектора в специально отведенных местах в границах муниципального образования.</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11.10.10. Запрещается бесконтрольный выпас и бродяжничество домашних животных и птиц в черте муниципального образования, нахождение животных на территориях общего пользования.</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11.10.11. Дополнительные требования к содержанию домашних животных и птиц устанавливаются представительным органом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11.12.​ </w:t>
      </w:r>
      <w:r w:rsidRPr="00204687">
        <w:rPr>
          <w:rFonts w:ascii="Times New Roman" w:eastAsia="Times New Roman" w:hAnsi="Times New Roman" w:cs="Times New Roman"/>
          <w:i/>
          <w:iCs/>
          <w:color w:val="000000"/>
          <w:sz w:val="24"/>
          <w:szCs w:val="24"/>
          <w:lang w:eastAsia="ru-RU"/>
        </w:rPr>
        <w:t>Требования к праздничному оформлению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11.12.1.​ Праздничное оформление территории муниципального образования рекомендуется выполнять по решению администрации муниципального образования на период проведения государственных и городских (районных) праздников, мероприятий, связанных со знаменательными событиями.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11.12.2.​ Оформление зданий, сооружений рекомендуется осуществлять их владельцами в рамках концепции праздничного оформления территории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11.12.3.​ Работы, связанные с проведением общегородских (районных) торжественных и праздничных мероприятий, рекомендуется осуществлять организациям самостоятельно за счет </w:t>
      </w:r>
      <w:r w:rsidRPr="00204687">
        <w:rPr>
          <w:rFonts w:ascii="Times New Roman" w:eastAsia="Times New Roman" w:hAnsi="Times New Roman" w:cs="Times New Roman"/>
          <w:color w:val="000000"/>
          <w:sz w:val="24"/>
          <w:szCs w:val="24"/>
          <w:lang w:eastAsia="ru-RU"/>
        </w:rPr>
        <w:lastRenderedPageBreak/>
        <w:t>собственных средств, а также по договорам с администрацией муниципального образования в пределах средств, предусмотренных на эти цели в бюджете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11.12.4.​ В праздничное оформление рекомендуется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11.12.5.​ Концепцию праздничного оформления рекомендуется определять программой мероприятий и схемой размещения объектов и элементов праздничного оформления, утверждаемыми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11.12.6.​ При изготовлении и установке элементов праздничного оформления не допускается снимать, повреждать и ухудшать видимость технических средств регулирования дорожного движения.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11.13.​ </w:t>
      </w:r>
      <w:r w:rsidRPr="00204687">
        <w:rPr>
          <w:rFonts w:ascii="Times New Roman" w:eastAsia="Times New Roman" w:hAnsi="Times New Roman" w:cs="Times New Roman"/>
          <w:i/>
          <w:iCs/>
          <w:color w:val="000000"/>
          <w:sz w:val="24"/>
          <w:szCs w:val="24"/>
          <w:lang w:eastAsia="ru-RU"/>
        </w:rPr>
        <w:t>Особые требования к доступности городской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11.13.1.​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A967D9"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11.13.2.​ Проектирование, строительство, установка технических средств и оборудования, способствующих передвижению пожилых лиц и инвалидов, необходимо осуществлять при новом строительстве заказчиком в соответствии с утвержденной проектной документацией.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A967D9" w:rsidRDefault="00A967D9" w:rsidP="00A967D9">
      <w:pPr>
        <w:shd w:val="clear" w:color="auto" w:fill="FFFFFF"/>
        <w:jc w:val="center"/>
        <w:rPr>
          <w:rFonts w:ascii="Times New Roman" w:eastAsia="Times New Roman" w:hAnsi="Times New Roman" w:cs="Times New Roman"/>
          <w:b/>
          <w:bCs/>
          <w:color w:val="000000"/>
          <w:sz w:val="24"/>
          <w:szCs w:val="24"/>
          <w:lang w:eastAsia="ru-RU"/>
        </w:rPr>
      </w:pPr>
      <w:r w:rsidRPr="00204687">
        <w:rPr>
          <w:rFonts w:ascii="Times New Roman" w:eastAsia="Times New Roman" w:hAnsi="Times New Roman" w:cs="Times New Roman"/>
          <w:color w:val="000000"/>
          <w:sz w:val="24"/>
          <w:szCs w:val="24"/>
          <w:lang w:eastAsia="ru-RU"/>
        </w:rPr>
        <w:t>12.​ </w:t>
      </w:r>
      <w:bookmarkStart w:id="24" w:name="_Toc472352465"/>
      <w:r w:rsidRPr="00204687">
        <w:rPr>
          <w:rFonts w:ascii="Times New Roman" w:eastAsia="Times New Roman" w:hAnsi="Times New Roman" w:cs="Times New Roman"/>
          <w:b/>
          <w:bCs/>
          <w:color w:val="000000"/>
          <w:sz w:val="24"/>
          <w:szCs w:val="24"/>
          <w:lang w:eastAsia="ru-RU"/>
        </w:rPr>
        <w:t>ФОРМЫ И МЕХАНИЗМЫ ОБЩЕСТВЕННОГО УЧАСТИЯ В ПРИНЯТИИ РЕШЕНИЙ И РЕАЛИЗАЦИИ ПРОЕКТОВ КОМПЛЕКСНОГО БЛАГОУСТРОЙСТВА И РАЗВИТИЯ ГОРОДСКОЙ СРЕДЫ</w:t>
      </w:r>
      <w:bookmarkEnd w:id="24"/>
    </w:p>
    <w:p w:rsidR="00A967D9" w:rsidRPr="00204687" w:rsidRDefault="00A967D9" w:rsidP="00A967D9">
      <w:pPr>
        <w:shd w:val="clear" w:color="auto" w:fill="FFFFFF"/>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12.1.​ </w:t>
      </w:r>
      <w:r w:rsidRPr="00204687">
        <w:rPr>
          <w:rFonts w:ascii="Times New Roman" w:eastAsia="Times New Roman" w:hAnsi="Times New Roman" w:cs="Times New Roman"/>
          <w:i/>
          <w:iCs/>
          <w:color w:val="000000"/>
          <w:sz w:val="24"/>
          <w:szCs w:val="24"/>
          <w:lang w:eastAsia="ru-RU"/>
        </w:rPr>
        <w:t>Общие положения. Задачи, польза и формы общественного участия.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12.1.1.​ Вовлеченность в принятие решений и реализацию проектов, реальный учет мнения всех субъектов городского развития,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12.1.2.​ Участие в развитии городской среды создает новые возможности для общения, сотворчества и повышает субъективное восприятие качества жизни (реализуя базовую потребность в сопричастности и соучастии, потребность принадлежности к целому). Важно, чтобы и физическая среда, и социальные регламенты и культура подчеркивали общность и личную ответственность, создавали возможности для знакомства и стимулировали общение горожан по вопросам повседневной жизни, совместному решению задач, созданию новых смыслов и идей, некоммерческих и коммерческих проектов.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12.1.3.​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муниципальной власти и жителями, формирует лояльность со стороны населения и создаёт кредит доверия на будущее, а в перспективе превращает горожан и других субъектов в партнёров органов власти.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12.1.4.​ Новый запрос на соучастие со стороны органов муниципальной власти, приглашение к участию в развитии территории талантливых местных профессионалов, активных горожан, представителей сообществ и различных организаций ведёт к учёту различных мнений, объективному повышению качества решений, открывает скрытые ресурсы всех субъектов развития, содействует развитию местных кадров, предоставляет новые возможности для повышения социальной связанности, развивает социальный капитал города и способствует формированию новых субъектов развития, кто готов думать о городе, участвовать в его развитии, в том числе личным временем и компетенциями, связями, финансами и иными ресурсами – и таким образом повышает качество жизни и городской среды в целом.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12.2.​ </w:t>
      </w:r>
      <w:r w:rsidRPr="00204687">
        <w:rPr>
          <w:rFonts w:ascii="Times New Roman" w:eastAsia="Times New Roman" w:hAnsi="Times New Roman" w:cs="Times New Roman"/>
          <w:i/>
          <w:iCs/>
          <w:color w:val="000000"/>
          <w:sz w:val="24"/>
          <w:szCs w:val="24"/>
          <w:lang w:eastAsia="ru-RU"/>
        </w:rPr>
        <w:t>Основные решения.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формирование нового общественного института развития, обеспечивающего максимально эффективное представление интересов и включение способностей и ресурсов всех субъектов городской жизни в процесс развития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2) разработка внутренних регламентов, регулирующих процесс общественного соучастия;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внедрение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 технической сложности решаемых задач и отсутствия достаточной глубины специальных знаний у горожан и других субъектов городской жизни;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 необходимо провести следующие процедуры: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этап: рассмотрение созданных вариантов с вовлечением всех субъектов городской жизни, имеющих отношение к данной территории и данному вопросу;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субъектов.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12.3.​ </w:t>
      </w:r>
      <w:r w:rsidRPr="00204687">
        <w:rPr>
          <w:rFonts w:ascii="Times New Roman" w:eastAsia="Times New Roman" w:hAnsi="Times New Roman" w:cs="Times New Roman"/>
          <w:i/>
          <w:iCs/>
          <w:color w:val="000000"/>
          <w:sz w:val="24"/>
          <w:szCs w:val="24"/>
          <w:lang w:eastAsia="ru-RU"/>
        </w:rPr>
        <w:t>Принципы организации общественного участия.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12.3.1.​ Все формы общественного 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городских изменений, на достижение согласия по целям и планам реализации проектов, на мобилизацию и объединение всех субъектов городской жизни вокруг проектов реализующих стратегию развития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12.3.2.​ Открытое обсуждение проектов благоустройства территорий организуется на этапе формулирования задач проекта и по итогам каждого из этапов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12.3.3.​ Все решения, касающиеся благоустройства и развития территорий принимаются открыто и гласно, с учетом мнения жителей соответствующих территорий и всех субъектов городской жизни.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12.3.4.​ Для повышения уровня доступности информации и информирования населения и других субъектов городской жизни о задачах и проектах в сфере благоустройства и комплексного развития городской среды на официальном сайте муниципального образования по адресу: </w:t>
      </w:r>
      <w:proofErr w:type="spellStart"/>
      <w:r w:rsidRPr="00204687">
        <w:rPr>
          <w:rFonts w:ascii="Times New Roman" w:eastAsia="Times New Roman" w:hAnsi="Times New Roman" w:cs="Times New Roman"/>
          <w:color w:val="0563C1"/>
          <w:sz w:val="24"/>
          <w:szCs w:val="24"/>
          <w:u w:val="single"/>
          <w:lang w:eastAsia="ru-RU"/>
        </w:rPr>
        <w:t>htt</w:t>
      </w:r>
      <w:proofErr w:type="spellEnd"/>
      <w:r w:rsidRPr="00204687">
        <w:rPr>
          <w:rFonts w:ascii="Times New Roman" w:eastAsia="Times New Roman" w:hAnsi="Times New Roman" w:cs="Times New Roman"/>
          <w:color w:val="0563C1"/>
          <w:sz w:val="24"/>
          <w:szCs w:val="24"/>
          <w:u w:val="single"/>
          <w:lang w:eastAsia="ru-RU"/>
        </w:rPr>
        <w:t xml:space="preserve">// </w:t>
      </w:r>
      <w:r w:rsidRPr="00204687">
        <w:rPr>
          <w:rFonts w:ascii="Times New Roman" w:eastAsia="Times New Roman" w:hAnsi="Times New Roman" w:cs="Times New Roman"/>
          <w:color w:val="0563C1"/>
          <w:sz w:val="24"/>
          <w:szCs w:val="24"/>
          <w:u w:val="single"/>
          <w:lang w:val="en-US" w:eastAsia="ru-RU"/>
        </w:rPr>
        <w:t>www</w:t>
      </w:r>
      <w:r w:rsidRPr="00204687">
        <w:rPr>
          <w:rFonts w:ascii="Times New Roman" w:eastAsia="Times New Roman" w:hAnsi="Times New Roman" w:cs="Times New Roman"/>
          <w:color w:val="0563C1"/>
          <w:sz w:val="24"/>
          <w:szCs w:val="24"/>
          <w:u w:val="single"/>
          <w:lang w:eastAsia="ru-RU"/>
        </w:rPr>
        <w:t>.</w:t>
      </w:r>
      <w:proofErr w:type="spellStart"/>
      <w:r w:rsidRPr="00204687">
        <w:rPr>
          <w:rFonts w:ascii="Times New Roman" w:eastAsia="Times New Roman" w:hAnsi="Times New Roman" w:cs="Times New Roman"/>
          <w:color w:val="0563C1"/>
          <w:sz w:val="24"/>
          <w:szCs w:val="24"/>
          <w:u w:val="single"/>
          <w:lang w:val="en-US" w:eastAsia="ru-RU"/>
        </w:rPr>
        <w:t>poniri</w:t>
      </w:r>
      <w:proofErr w:type="spellEnd"/>
      <w:r w:rsidRPr="00204687">
        <w:rPr>
          <w:rFonts w:ascii="Times New Roman" w:eastAsia="Times New Roman" w:hAnsi="Times New Roman" w:cs="Times New Roman"/>
          <w:color w:val="0563C1"/>
          <w:sz w:val="24"/>
          <w:szCs w:val="24"/>
          <w:u w:val="single"/>
          <w:lang w:eastAsia="ru-RU"/>
        </w:rPr>
        <w:t>.rkursk.ru</w:t>
      </w:r>
      <w:r w:rsidRPr="00204687">
        <w:rPr>
          <w:rFonts w:ascii="Times New Roman" w:eastAsia="Times New Roman" w:hAnsi="Times New Roman" w:cs="Times New Roman"/>
          <w:color w:val="000000"/>
          <w:sz w:val="24"/>
          <w:szCs w:val="24"/>
          <w:lang w:eastAsia="ru-RU"/>
        </w:rPr>
        <w:t> создан раздел,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12.3.5.​ Обеспечивается свободный доступ в сети «Интернет» к основной проектной и конкурсной документации, а также осуществляется аудио (видеозапись) публичных обсуждений проектов благоустройства и их размещение на среды на официальном сайте муниципального образования по адресу: : </w:t>
      </w:r>
      <w:proofErr w:type="spellStart"/>
      <w:r w:rsidRPr="00204687">
        <w:rPr>
          <w:rFonts w:ascii="Times New Roman" w:eastAsia="Times New Roman" w:hAnsi="Times New Roman" w:cs="Times New Roman"/>
          <w:color w:val="0563C1"/>
          <w:sz w:val="24"/>
          <w:szCs w:val="24"/>
          <w:u w:val="single"/>
          <w:lang w:eastAsia="ru-RU"/>
        </w:rPr>
        <w:t>htt</w:t>
      </w:r>
      <w:proofErr w:type="spellEnd"/>
      <w:r w:rsidRPr="00204687">
        <w:rPr>
          <w:rFonts w:ascii="Times New Roman" w:eastAsia="Times New Roman" w:hAnsi="Times New Roman" w:cs="Times New Roman"/>
          <w:color w:val="0563C1"/>
          <w:sz w:val="24"/>
          <w:szCs w:val="24"/>
          <w:u w:val="single"/>
          <w:lang w:eastAsia="ru-RU"/>
        </w:rPr>
        <w:t xml:space="preserve">// </w:t>
      </w:r>
      <w:r w:rsidRPr="00204687">
        <w:rPr>
          <w:rFonts w:ascii="Times New Roman" w:eastAsia="Times New Roman" w:hAnsi="Times New Roman" w:cs="Times New Roman"/>
          <w:color w:val="0563C1"/>
          <w:sz w:val="24"/>
          <w:szCs w:val="24"/>
          <w:u w:val="single"/>
          <w:lang w:val="en-US" w:eastAsia="ru-RU"/>
        </w:rPr>
        <w:t>www</w:t>
      </w:r>
      <w:r w:rsidRPr="00204687">
        <w:rPr>
          <w:rFonts w:ascii="Times New Roman" w:eastAsia="Times New Roman" w:hAnsi="Times New Roman" w:cs="Times New Roman"/>
          <w:color w:val="0563C1"/>
          <w:sz w:val="24"/>
          <w:szCs w:val="24"/>
          <w:u w:val="single"/>
          <w:lang w:eastAsia="ru-RU"/>
        </w:rPr>
        <w:t>.</w:t>
      </w:r>
      <w:proofErr w:type="spellStart"/>
      <w:r w:rsidRPr="00204687">
        <w:rPr>
          <w:rFonts w:ascii="Times New Roman" w:eastAsia="Times New Roman" w:hAnsi="Times New Roman" w:cs="Times New Roman"/>
          <w:color w:val="0563C1"/>
          <w:sz w:val="24"/>
          <w:szCs w:val="24"/>
          <w:u w:val="single"/>
          <w:lang w:val="en-US" w:eastAsia="ru-RU"/>
        </w:rPr>
        <w:t>poniri</w:t>
      </w:r>
      <w:proofErr w:type="spellEnd"/>
      <w:r w:rsidRPr="00204687">
        <w:rPr>
          <w:rFonts w:ascii="Times New Roman" w:eastAsia="Times New Roman" w:hAnsi="Times New Roman" w:cs="Times New Roman"/>
          <w:color w:val="0563C1"/>
          <w:sz w:val="24"/>
          <w:szCs w:val="24"/>
          <w:u w:val="single"/>
          <w:lang w:eastAsia="ru-RU"/>
        </w:rPr>
        <w:t>.rkursk.ru</w:t>
      </w:r>
      <w:r w:rsidRPr="00204687">
        <w:rPr>
          <w:rFonts w:ascii="Times New Roman" w:eastAsia="Times New Roman" w:hAnsi="Times New Roman" w:cs="Times New Roman"/>
          <w:color w:val="000000"/>
          <w:sz w:val="24"/>
          <w:szCs w:val="24"/>
          <w:lang w:eastAsia="ru-RU"/>
        </w:rPr>
        <w:t> </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 </w:t>
      </w:r>
      <w:r w:rsidRPr="00204687">
        <w:rPr>
          <w:rFonts w:ascii="Times New Roman" w:eastAsia="Times New Roman" w:hAnsi="Times New Roman" w:cs="Times New Roman"/>
          <w:i/>
          <w:iCs/>
          <w:color w:val="000000"/>
          <w:sz w:val="24"/>
          <w:szCs w:val="24"/>
          <w:lang w:eastAsia="ru-RU"/>
        </w:rPr>
        <w:t>Формы общественного участия.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12.4.1.​ Для осуществления участия граждан в процессе принятия решений и реализации проектов комплексного благоустройства необходимо следовать следующим форматам: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12.4.1.1.​ Совместное определение целей и задач по развитию территории, инвентаризация проблем и потенциалов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12.4.1.2.​ Определение основных видов активностей, функциональных зон и их взаимного расположения на выбранной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12.4.1.3.​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12.4.1.4.​ Консультации в выборе типов покрытий, с учетом функционального зонирования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12.4.1.5.​ Консультации по предполагаемым типам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12.4.1.6.​ Консультации по предполагаемым типам освещения и осветительного оборудования;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12.4.1.7.​ Участие в разработке проекта, обсуждение решений с архитекторами, проектировщиками и другими профильными специалистами;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12.4.1.8.​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12.4.1.9.​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12.4.1.10.​  Осуществление общественного контроля над процессом содержания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содержания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12.4.2.​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12.4.3.​ Информирование может осуществляться, но не ограничиваться: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12.4.3.1.​ Использование информационного Интернет – ресурса, который будет решать задачи по сбору информации, обеспечению «онлайн» участия и регулярном информированию о ходе проекта, с публикацией фото, видео и текстовых отчетов по итогам проведения общественных обсуждений.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12.4.3.2.​ Работа с местными СМИ, охватывающими широкий̆ круг людей̆ разных возрастных групп и потенциальные аудитории проекта.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12.4.3.3.​ Вывешивание афиш и объявлений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территории или на </w:t>
      </w:r>
      <w:proofErr w:type="spellStart"/>
      <w:r w:rsidRPr="00204687">
        <w:rPr>
          <w:rFonts w:ascii="Times New Roman" w:eastAsia="Times New Roman" w:hAnsi="Times New Roman" w:cs="Times New Roman"/>
          <w:color w:val="000000"/>
          <w:sz w:val="24"/>
          <w:szCs w:val="24"/>
          <w:lang w:eastAsia="ru-RU"/>
        </w:rPr>
        <w:t>неи</w:t>
      </w:r>
      <w:proofErr w:type="spellEnd"/>
      <w:r w:rsidRPr="00204687">
        <w:rPr>
          <w:rFonts w:ascii="Times New Roman" w:eastAsia="Times New Roman" w:hAnsi="Times New Roman" w:cs="Times New Roman"/>
          <w:color w:val="000000"/>
          <w:sz w:val="24"/>
          <w:szCs w:val="24"/>
          <w:lang w:eastAsia="ru-RU"/>
        </w:rPr>
        <w:t>̆ (поликлиники, ДК, библиотеки, спортивные центры), на площадке проведения общественных обсуждений (в зоне входной̆ группы, на специальных информационных стендах).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12.4.3.4.​ Информирование местных жителей̆ через школы и детские сады. В том числе -школьные проекты: организация конкурса рисунков. Сборы пожеланий, сочинений, макетов, проектов, распространение анкет и приглашения для родителей̆ учащихся.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12.4.3.5.​ Индивидуальные приглашения участников встречи лично, по электронной̆ почте или по телефону.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12.4.3.6.​ Использование социальных сетей̆ и Интернет-ресурсов для обеспечения донесения информации до различных городских и профессиональных сообществ.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12.4.3.7.​ Установка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пожеланий в центрах общественной жизни и местах пребывания большого количества людей.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12.4.3.8.​ 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12.5.​ </w:t>
      </w:r>
      <w:r w:rsidRPr="00204687">
        <w:rPr>
          <w:rFonts w:ascii="Times New Roman" w:eastAsia="Times New Roman" w:hAnsi="Times New Roman" w:cs="Times New Roman"/>
          <w:i/>
          <w:iCs/>
          <w:color w:val="000000"/>
          <w:sz w:val="24"/>
          <w:szCs w:val="24"/>
          <w:lang w:eastAsia="ru-RU"/>
        </w:rPr>
        <w:t>Механизмы общественного участия.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12.5.1.​ 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12.5.2.​ Необходимо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проведение общественных обсуждений, проведение дизайн - 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содержания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12.5.3.​ На каждом этапе проектирования необходимо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12.5.4.​ Для проведения общественных обсуждений следует выбирать хорошо известные людям общественные и культурные центры (ДК, школы, общественные и культурные центры), находящиеся в зоне хорошей транспортной доступности, расположенные по соседству с объектом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12.5.5.​ По итогам встреч, проектных семинаров, проектных мастерских,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муниципалитета для того, чтобы граждане могли отслеживать процесс развития проекта, а также комментировать и включаться в этот процесс на любом этапе.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12.5.6.​ Для обеспечения квалифицированного участия необходимо публиковать достоверную и актуальную информацию о проекте, результатах </w:t>
      </w:r>
      <w:proofErr w:type="spellStart"/>
      <w:r w:rsidRPr="00204687">
        <w:rPr>
          <w:rFonts w:ascii="Times New Roman" w:eastAsia="Times New Roman" w:hAnsi="Times New Roman" w:cs="Times New Roman"/>
          <w:color w:val="000000"/>
          <w:sz w:val="24"/>
          <w:szCs w:val="24"/>
          <w:lang w:eastAsia="ru-RU"/>
        </w:rPr>
        <w:t>предпроектного</w:t>
      </w:r>
      <w:proofErr w:type="spellEnd"/>
      <w:r w:rsidRPr="00204687">
        <w:rPr>
          <w:rFonts w:ascii="Times New Roman" w:eastAsia="Times New Roman" w:hAnsi="Times New Roman" w:cs="Times New Roman"/>
          <w:color w:val="000000"/>
          <w:sz w:val="24"/>
          <w:szCs w:val="24"/>
          <w:lang w:eastAsia="ru-RU"/>
        </w:rPr>
        <w:t xml:space="preserve"> исследования, а также сам проект не позднее чем за 14 дней до проведения самого общественного обсуждения.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12.5.7.​ Общественный контроль является одним из механизмов общественного участия.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12.5.8.​ Необходимо создавать условия для проведения общественного контроля в области благоустройства, в том числе в рамках организации деятельности официального сайта муниципального образования в сети "Интернет".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12.6.​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w:t>
      </w:r>
      <w:proofErr w:type="spellStart"/>
      <w:r w:rsidRPr="00204687">
        <w:rPr>
          <w:rFonts w:ascii="Times New Roman" w:eastAsia="Times New Roman" w:hAnsi="Times New Roman" w:cs="Times New Roman"/>
          <w:color w:val="000000"/>
          <w:sz w:val="24"/>
          <w:szCs w:val="24"/>
          <w:lang w:eastAsia="ru-RU"/>
        </w:rPr>
        <w:t>видеофиксации</w:t>
      </w:r>
      <w:proofErr w:type="spellEnd"/>
      <w:r w:rsidRPr="00204687">
        <w:rPr>
          <w:rFonts w:ascii="Times New Roman" w:eastAsia="Times New Roman" w:hAnsi="Times New Roman" w:cs="Times New Roman"/>
          <w:color w:val="000000"/>
          <w:sz w:val="24"/>
          <w:szCs w:val="24"/>
          <w:lang w:eastAsia="ru-RU"/>
        </w:rPr>
        <w:t>, а также официального сайта муниципального образования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муниципального образования.</w:t>
      </w:r>
    </w:p>
    <w:p w:rsidR="00A967D9"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12.7.​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hanging="432"/>
        <w:jc w:val="center"/>
        <w:rPr>
          <w:rFonts w:ascii="Times New Roman" w:eastAsia="Times New Roman" w:hAnsi="Times New Roman" w:cs="Times New Roman"/>
          <w:b/>
          <w:bCs/>
          <w:color w:val="000000"/>
          <w:sz w:val="24"/>
          <w:szCs w:val="24"/>
          <w:lang w:eastAsia="ru-RU"/>
        </w:rPr>
      </w:pPr>
      <w:r w:rsidRPr="00204687">
        <w:rPr>
          <w:rFonts w:ascii="Times New Roman" w:eastAsia="Times New Roman" w:hAnsi="Times New Roman" w:cs="Times New Roman"/>
          <w:color w:val="000000"/>
          <w:sz w:val="24"/>
          <w:szCs w:val="24"/>
          <w:lang w:eastAsia="ru-RU"/>
        </w:rPr>
        <w:t>13.​ </w:t>
      </w:r>
      <w:bookmarkStart w:id="25" w:name="_Toc472352466"/>
      <w:r w:rsidRPr="00204687">
        <w:rPr>
          <w:rFonts w:ascii="Times New Roman" w:eastAsia="Times New Roman" w:hAnsi="Times New Roman" w:cs="Times New Roman"/>
          <w:b/>
          <w:bCs/>
          <w:color w:val="000000"/>
          <w:sz w:val="24"/>
          <w:szCs w:val="24"/>
          <w:lang w:eastAsia="ru-RU"/>
        </w:rPr>
        <w:t>КОНТРОЛЬ ЗА СОБЛЮДЕНИЕМ НОРМ И ПРАВИЛ БЛАГОУСТРОЙСТВА</w:t>
      </w:r>
      <w:bookmarkEnd w:id="25"/>
    </w:p>
    <w:p w:rsidR="00A967D9" w:rsidRPr="00204687" w:rsidRDefault="00A967D9" w:rsidP="00A967D9">
      <w:pPr>
        <w:shd w:val="clear" w:color="auto" w:fill="FFFFFF"/>
        <w:ind w:hanging="432"/>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13.1. Контроль за соблюдением настоящих Правил осуществляется в целях обеспечения благоустройства и санитарного состояния территории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13.2. Ответственные лица за осуществление благоустройства территории, а также лица, нарушающие основные нормы и правила благоустройства, несут ответственность в соответствии с законодательством Российской Федерации об административных правонарушениях, законодательством Курской области и органов местного самоуправления.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13.3. Контроль за соблюдением настоящих Правил осуществляют должностные лица Администрации муниципального образования, наделенные полномочиями по контролю за соблюдением нормативных правовых актов органов местного самоуправления и составлению протоколов об административных правонарушениях.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13.4. Ответственность за несоблюдение настоящих Правил возлагается на всех юридических, физических и должностных лиц, постоянно или временно проживающих, или осуществляющих свою деятельность на территории поселения.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13.5. В случае выявления фактов нарушений Правил уполномоченные органы местного самоуправления и их должностные лица вправе: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выдать предупреждение об устранении нарушений;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составить протокол об административном правонарушении в порядке, установленном действующим законодательством;- обратиться в суд с заявлением (исковым заявлением) о признании незаконными действий (бездействия) физических и (или) юридических лиц, нарушающих Правила, и о возмещении ущерба.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13.6. Назначение административного наказания не освобождает лицо от исполнения обязанности, за неисполнение которой административное наказание было назначено, а также обязанности возместить причиненный материальный ущерб.</w:t>
      </w:r>
    </w:p>
    <w:p w:rsidR="00A967D9" w:rsidRPr="00204687" w:rsidRDefault="00A967D9" w:rsidP="00A967D9">
      <w:pPr>
        <w:shd w:val="clear" w:color="auto" w:fill="FFFFFF"/>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br/>
      </w:r>
    </w:p>
    <w:p w:rsidR="00A967D9" w:rsidRPr="00204687"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bookmarkStart w:id="26" w:name="_gjdgxs"/>
      <w:bookmarkStart w:id="27" w:name="_Toc472352467"/>
      <w:bookmarkEnd w:id="26"/>
      <w:r w:rsidRPr="00204687">
        <w:rPr>
          <w:rFonts w:ascii="Times New Roman" w:eastAsia="Times New Roman" w:hAnsi="Times New Roman" w:cs="Times New Roman"/>
          <w:color w:val="000000"/>
          <w:sz w:val="24"/>
          <w:szCs w:val="24"/>
          <w:lang w:eastAsia="ru-RU"/>
        </w:rPr>
        <w:t>Приложение № 1</w:t>
      </w:r>
      <w:bookmarkEnd w:id="27"/>
    </w:p>
    <w:p w:rsidR="00A967D9" w:rsidRPr="00204687"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bookmarkStart w:id="28" w:name="_Toc472352468"/>
      <w:r w:rsidRPr="00204687">
        <w:rPr>
          <w:rFonts w:ascii="Times New Roman" w:eastAsia="Times New Roman" w:hAnsi="Times New Roman" w:cs="Times New Roman"/>
          <w:color w:val="000000"/>
          <w:sz w:val="24"/>
          <w:szCs w:val="24"/>
          <w:lang w:eastAsia="ru-RU"/>
        </w:rPr>
        <w:t>к </w:t>
      </w:r>
      <w:bookmarkEnd w:id="28"/>
      <w:r w:rsidRPr="00204687">
        <w:rPr>
          <w:rFonts w:ascii="Times New Roman" w:eastAsia="Times New Roman" w:hAnsi="Times New Roman" w:cs="Times New Roman"/>
          <w:color w:val="000000"/>
          <w:sz w:val="24"/>
          <w:szCs w:val="24"/>
          <w:lang w:eastAsia="ru-RU"/>
        </w:rPr>
        <w:t>Правилам благоустройства</w:t>
      </w: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29" w:name="_Toc472352469"/>
      <w:r w:rsidRPr="00204687">
        <w:rPr>
          <w:rFonts w:ascii="Times New Roman" w:eastAsia="Times New Roman" w:hAnsi="Times New Roman" w:cs="Times New Roman"/>
          <w:color w:val="000000"/>
          <w:sz w:val="24"/>
          <w:szCs w:val="24"/>
          <w:lang w:eastAsia="ru-RU"/>
        </w:rPr>
        <w:lastRenderedPageBreak/>
        <w:t>Рекомендуемые параметры</w:t>
      </w:r>
      <w:bookmarkEnd w:id="29"/>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0" w:name="_Toc472352470"/>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1. Зависимость уклона пандуса от высоты подъема</w:t>
      </w:r>
      <w:bookmarkEnd w:id="30"/>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 миллиметрах</w:t>
      </w:r>
    </w:p>
    <w:tbl>
      <w:tblPr>
        <w:tblW w:w="0" w:type="auto"/>
        <w:tblCellMar>
          <w:top w:w="15" w:type="dxa"/>
          <w:left w:w="15" w:type="dxa"/>
          <w:bottom w:w="15" w:type="dxa"/>
          <w:right w:w="15" w:type="dxa"/>
        </w:tblCellMar>
        <w:tblLook w:val="04A0" w:firstRow="1" w:lastRow="0" w:firstColumn="1" w:lastColumn="0" w:noHBand="0" w:noVBand="1"/>
      </w:tblPr>
      <w:tblGrid>
        <w:gridCol w:w="5062"/>
        <w:gridCol w:w="5062"/>
      </w:tblGrid>
      <w:tr w:rsidR="00A967D9" w:rsidRPr="00204687" w:rsidTr="00B6771B">
        <w:trPr>
          <w:trHeight w:val="294"/>
        </w:trPr>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Уклон пандуса (соотношение)</w:t>
            </w:r>
          </w:p>
        </w:tc>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Высота подъема</w:t>
            </w:r>
          </w:p>
        </w:tc>
      </w:tr>
      <w:tr w:rsidR="00A967D9" w:rsidRPr="00204687" w:rsidTr="00B6771B">
        <w:trPr>
          <w:trHeight w:val="281"/>
        </w:trPr>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 1:8 до 1:10</w:t>
            </w:r>
          </w:p>
        </w:tc>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75</w:t>
            </w:r>
          </w:p>
        </w:tc>
      </w:tr>
      <w:tr w:rsidR="00A967D9" w:rsidRPr="00204687" w:rsidTr="00B6771B">
        <w:trPr>
          <w:trHeight w:val="294"/>
        </w:trPr>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 1:10,1 до 1:12</w:t>
            </w:r>
          </w:p>
        </w:tc>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150</w:t>
            </w:r>
          </w:p>
        </w:tc>
      </w:tr>
      <w:tr w:rsidR="00A967D9" w:rsidRPr="00204687" w:rsidTr="00B6771B">
        <w:trPr>
          <w:trHeight w:val="294"/>
        </w:trPr>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 1:12,1 до 1:15</w:t>
            </w:r>
          </w:p>
        </w:tc>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600</w:t>
            </w:r>
          </w:p>
        </w:tc>
      </w:tr>
      <w:tr w:rsidR="00A967D9" w:rsidRPr="00204687" w:rsidTr="00B6771B">
        <w:trPr>
          <w:trHeight w:val="281"/>
        </w:trPr>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 1:15,1 до 1:20</w:t>
            </w:r>
          </w:p>
        </w:tc>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760</w:t>
            </w:r>
          </w:p>
        </w:tc>
      </w:tr>
    </w:tbl>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1" w:name="_Toc472352471"/>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2. Минимальные расстояния безопасности</w:t>
      </w:r>
      <w:bookmarkEnd w:id="31"/>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 размещении игрового оборудования</w:t>
      </w:r>
    </w:p>
    <w:tbl>
      <w:tblPr>
        <w:tblW w:w="0" w:type="auto"/>
        <w:tblCellMar>
          <w:top w:w="15" w:type="dxa"/>
          <w:left w:w="15" w:type="dxa"/>
          <w:bottom w:w="15" w:type="dxa"/>
          <w:right w:w="15" w:type="dxa"/>
        </w:tblCellMar>
        <w:tblLook w:val="04A0" w:firstRow="1" w:lastRow="0" w:firstColumn="1" w:lastColumn="0" w:noHBand="0" w:noVBand="1"/>
      </w:tblPr>
      <w:tblGrid>
        <w:gridCol w:w="2474"/>
        <w:gridCol w:w="7589"/>
      </w:tblGrid>
      <w:tr w:rsidR="00A967D9" w:rsidRPr="00204687" w:rsidTr="00B6771B">
        <w:tc>
          <w:tcPr>
            <w:tcW w:w="247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Игровое оборудование</w:t>
            </w:r>
          </w:p>
        </w:tc>
        <w:tc>
          <w:tcPr>
            <w:tcW w:w="758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Минимальные расстояния</w:t>
            </w:r>
          </w:p>
        </w:tc>
      </w:tr>
      <w:tr w:rsidR="00A967D9" w:rsidRPr="00204687" w:rsidTr="00B6771B">
        <w:tc>
          <w:tcPr>
            <w:tcW w:w="247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Качели</w:t>
            </w:r>
          </w:p>
        </w:tc>
        <w:tc>
          <w:tcPr>
            <w:tcW w:w="758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менее 1,5 м в стороны от боковых конструкций и не менее 2,0 м вперед (назад) от крайних точек качели в состоянии наклона</w:t>
            </w:r>
          </w:p>
        </w:tc>
      </w:tr>
      <w:tr w:rsidR="00A967D9" w:rsidRPr="00204687" w:rsidTr="00B6771B">
        <w:tc>
          <w:tcPr>
            <w:tcW w:w="247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Качалки</w:t>
            </w:r>
          </w:p>
        </w:tc>
        <w:tc>
          <w:tcPr>
            <w:tcW w:w="758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менее 1,0 м в стороны от боковых конструкций и не менее 1,5 м вперед от крайних точек качалки в состоянии наклона</w:t>
            </w:r>
          </w:p>
        </w:tc>
      </w:tr>
      <w:tr w:rsidR="00A967D9" w:rsidRPr="00204687" w:rsidTr="00B6771B">
        <w:tc>
          <w:tcPr>
            <w:tcW w:w="247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Карусели</w:t>
            </w:r>
          </w:p>
        </w:tc>
        <w:tc>
          <w:tcPr>
            <w:tcW w:w="758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менее 2 м в стороны от боковых конструкций и не менее 3 м вверх от нижней вращающейся поверхности карусели</w:t>
            </w:r>
          </w:p>
        </w:tc>
      </w:tr>
      <w:tr w:rsidR="00A967D9" w:rsidRPr="00204687" w:rsidTr="00B6771B">
        <w:tc>
          <w:tcPr>
            <w:tcW w:w="247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Горки</w:t>
            </w:r>
          </w:p>
        </w:tc>
        <w:tc>
          <w:tcPr>
            <w:tcW w:w="758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менее 1 м от боковых сторон и 2 м вперед от нижнего края ската горки</w:t>
            </w:r>
          </w:p>
        </w:tc>
      </w:tr>
    </w:tbl>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2" w:name="_Toc472352472"/>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3. Требования к игровому оборудованию</w:t>
      </w:r>
      <w:bookmarkEnd w:id="32"/>
    </w:p>
    <w:tbl>
      <w:tblPr>
        <w:tblW w:w="0" w:type="auto"/>
        <w:tblCellMar>
          <w:top w:w="15" w:type="dxa"/>
          <w:left w:w="15" w:type="dxa"/>
          <w:bottom w:w="15" w:type="dxa"/>
          <w:right w:w="15" w:type="dxa"/>
        </w:tblCellMar>
        <w:tblLook w:val="04A0" w:firstRow="1" w:lastRow="0" w:firstColumn="1" w:lastColumn="0" w:noHBand="0" w:noVBand="1"/>
      </w:tblPr>
      <w:tblGrid>
        <w:gridCol w:w="2640"/>
        <w:gridCol w:w="7425"/>
      </w:tblGrid>
      <w:tr w:rsidR="00A967D9" w:rsidRPr="00204687" w:rsidTr="00B6771B">
        <w:tc>
          <w:tcPr>
            <w:tcW w:w="264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Игровое оборудование</w:t>
            </w:r>
          </w:p>
        </w:tc>
        <w:tc>
          <w:tcPr>
            <w:tcW w:w="742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Требования</w:t>
            </w:r>
          </w:p>
        </w:tc>
      </w:tr>
      <w:tr w:rsidR="00A967D9" w:rsidRPr="00204687" w:rsidTr="00B6771B">
        <w:tc>
          <w:tcPr>
            <w:tcW w:w="264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Качели</w:t>
            </w:r>
          </w:p>
        </w:tc>
        <w:tc>
          <w:tcPr>
            <w:tcW w:w="742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Высота от уровня земли до сиденья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(колыбель) и плоское сиденье для более старших детей.</w:t>
            </w:r>
          </w:p>
        </w:tc>
      </w:tr>
      <w:tr w:rsidR="00A967D9" w:rsidRPr="00204687" w:rsidTr="00B6771B">
        <w:tc>
          <w:tcPr>
            <w:tcW w:w="264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Качалки</w:t>
            </w:r>
          </w:p>
        </w:tc>
        <w:tc>
          <w:tcPr>
            <w:tcW w:w="742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Высота от земли до сиденья в состоянии равновесия должна быть 550 - 750 мм. Максимальный наклон сиденья при движении назад и вперед - не более 20 градусов. Конструкция качалки не должна допускать попадание ног сидящего в ней ребенка под опорные части качалки, не должна иметь острых углов, радиус их закругления должен составлять не менее 20 мм.</w:t>
            </w:r>
          </w:p>
        </w:tc>
      </w:tr>
      <w:tr w:rsidR="00A967D9" w:rsidRPr="00204687" w:rsidTr="00B6771B">
        <w:tc>
          <w:tcPr>
            <w:tcW w:w="264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Карусели</w:t>
            </w:r>
          </w:p>
        </w:tc>
        <w:tc>
          <w:tcPr>
            <w:tcW w:w="742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 Максимальная высота от нижнего уровня карусели до ее верхней точки составляет 1 м.</w:t>
            </w:r>
          </w:p>
        </w:tc>
      </w:tr>
      <w:tr w:rsidR="00A967D9" w:rsidRPr="00204687" w:rsidTr="00B6771B">
        <w:tc>
          <w:tcPr>
            <w:tcW w:w="264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Горки</w:t>
            </w:r>
          </w:p>
        </w:tc>
        <w:tc>
          <w:tcPr>
            <w:tcW w:w="742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w:t>
            </w:r>
            <w:r w:rsidRPr="00204687">
              <w:rPr>
                <w:rFonts w:ascii="Times New Roman" w:eastAsia="Times New Roman" w:hAnsi="Times New Roman" w:cs="Times New Roman"/>
                <w:color w:val="000000"/>
                <w:sz w:val="24"/>
                <w:szCs w:val="24"/>
                <w:lang w:eastAsia="ru-RU"/>
              </w:rPr>
              <w:lastRenderedPageBreak/>
              <w:t>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3" w:name="_Toc472352473"/>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4. Комплексное благоустройство территории</w:t>
      </w:r>
      <w:bookmarkEnd w:id="33"/>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 зависимости от рекреационной нагрузки</w:t>
      </w:r>
    </w:p>
    <w:tbl>
      <w:tblPr>
        <w:tblW w:w="0" w:type="auto"/>
        <w:tblCellMar>
          <w:top w:w="15" w:type="dxa"/>
          <w:left w:w="15" w:type="dxa"/>
          <w:bottom w:w="15" w:type="dxa"/>
          <w:right w:w="15" w:type="dxa"/>
        </w:tblCellMar>
        <w:tblLook w:val="04A0" w:firstRow="1" w:lastRow="0" w:firstColumn="1" w:lastColumn="0" w:noHBand="0" w:noVBand="1"/>
      </w:tblPr>
      <w:tblGrid>
        <w:gridCol w:w="1649"/>
        <w:gridCol w:w="2474"/>
        <w:gridCol w:w="2971"/>
        <w:gridCol w:w="2970"/>
      </w:tblGrid>
      <w:tr w:rsidR="00A967D9" w:rsidRPr="00204687" w:rsidTr="00B6771B">
        <w:tc>
          <w:tcPr>
            <w:tcW w:w="164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Рекреационная нагрузка, чел./га</w:t>
            </w:r>
          </w:p>
        </w:tc>
        <w:tc>
          <w:tcPr>
            <w:tcW w:w="5445"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Режим пользования территорией посетителями</w:t>
            </w: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Мероприятия благоустройства и озеленения</w:t>
            </w:r>
          </w:p>
        </w:tc>
      </w:tr>
      <w:tr w:rsidR="00A967D9" w:rsidRPr="00204687" w:rsidTr="00B6771B">
        <w:tc>
          <w:tcPr>
            <w:tcW w:w="164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До 5</w:t>
            </w:r>
          </w:p>
        </w:tc>
        <w:tc>
          <w:tcPr>
            <w:tcW w:w="247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свободный</w:t>
            </w: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пользование всей территорией</w:t>
            </w: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r>
      <w:tr w:rsidR="00A967D9" w:rsidRPr="00204687" w:rsidTr="00B6771B">
        <w:tc>
          <w:tcPr>
            <w:tcW w:w="164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5 - 25</w:t>
            </w:r>
          </w:p>
        </w:tc>
        <w:tc>
          <w:tcPr>
            <w:tcW w:w="2474" w:type="dxa"/>
            <w:vMerge w:val="restart"/>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proofErr w:type="spellStart"/>
            <w:r w:rsidRPr="00204687">
              <w:rPr>
                <w:rFonts w:ascii="Times New Roman" w:eastAsia="Times New Roman" w:hAnsi="Times New Roman" w:cs="Times New Roman"/>
                <w:color w:val="000000"/>
                <w:sz w:val="24"/>
                <w:szCs w:val="24"/>
                <w:lang w:eastAsia="ru-RU"/>
              </w:rPr>
              <w:t>Среднерегулируемый</w:t>
            </w:r>
            <w:proofErr w:type="spellEnd"/>
          </w:p>
        </w:tc>
        <w:tc>
          <w:tcPr>
            <w:tcW w:w="2969" w:type="dxa"/>
            <w:vMerge w:val="restart"/>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Движение преимущественно по дорожно-</w:t>
            </w:r>
            <w:proofErr w:type="spellStart"/>
            <w:r w:rsidRPr="00204687">
              <w:rPr>
                <w:rFonts w:ascii="Times New Roman" w:eastAsia="Times New Roman" w:hAnsi="Times New Roman" w:cs="Times New Roman"/>
                <w:color w:val="000000"/>
                <w:sz w:val="24"/>
                <w:szCs w:val="24"/>
                <w:lang w:eastAsia="ru-RU"/>
              </w:rPr>
              <w:t>тропиночной</w:t>
            </w:r>
            <w:proofErr w:type="spellEnd"/>
            <w:r w:rsidRPr="00204687">
              <w:rPr>
                <w:rFonts w:ascii="Times New Roman" w:eastAsia="Times New Roman" w:hAnsi="Times New Roman" w:cs="Times New Roman"/>
                <w:color w:val="000000"/>
                <w:sz w:val="24"/>
                <w:szCs w:val="24"/>
                <w:lang w:eastAsia="ru-RU"/>
              </w:rPr>
              <w:t xml:space="preserve"> сети. Возможно пользование полянами и лужайками при условии специального систематического ухода за ними</w:t>
            </w: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Организация дорожно-</w:t>
            </w:r>
            <w:proofErr w:type="spellStart"/>
            <w:r w:rsidRPr="00204687">
              <w:rPr>
                <w:rFonts w:ascii="Times New Roman" w:eastAsia="Times New Roman" w:hAnsi="Times New Roman" w:cs="Times New Roman"/>
                <w:color w:val="000000"/>
                <w:sz w:val="24"/>
                <w:szCs w:val="24"/>
                <w:lang w:eastAsia="ru-RU"/>
              </w:rPr>
              <w:t>тропиночной</w:t>
            </w:r>
            <w:proofErr w:type="spellEnd"/>
            <w:r w:rsidRPr="00204687">
              <w:rPr>
                <w:rFonts w:ascii="Times New Roman" w:eastAsia="Times New Roman" w:hAnsi="Times New Roman" w:cs="Times New Roman"/>
                <w:color w:val="000000"/>
                <w:sz w:val="24"/>
                <w:szCs w:val="24"/>
                <w:lang w:eastAsia="ru-RU"/>
              </w:rPr>
              <w:t xml:space="preserve"> сети плотностью 5 - 8 %, прокладка экологических троп</w:t>
            </w:r>
          </w:p>
        </w:tc>
      </w:tr>
      <w:tr w:rsidR="00A967D9" w:rsidRPr="00204687" w:rsidTr="00B6771B">
        <w:tc>
          <w:tcPr>
            <w:tcW w:w="164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26 - 50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Организация дорожно-</w:t>
            </w:r>
            <w:proofErr w:type="spellStart"/>
            <w:r w:rsidRPr="00204687">
              <w:rPr>
                <w:rFonts w:ascii="Times New Roman" w:eastAsia="Times New Roman" w:hAnsi="Times New Roman" w:cs="Times New Roman"/>
                <w:color w:val="000000"/>
                <w:sz w:val="24"/>
                <w:szCs w:val="24"/>
                <w:lang w:eastAsia="ru-RU"/>
              </w:rPr>
              <w:t>тропиночной</w:t>
            </w:r>
            <w:proofErr w:type="spellEnd"/>
            <w:r w:rsidRPr="00204687">
              <w:rPr>
                <w:rFonts w:ascii="Times New Roman" w:eastAsia="Times New Roman" w:hAnsi="Times New Roman" w:cs="Times New Roman"/>
                <w:color w:val="000000"/>
                <w:sz w:val="24"/>
                <w:szCs w:val="24"/>
                <w:lang w:eastAsia="ru-RU"/>
              </w:rPr>
              <w:t xml:space="preserve"> сети плотностью 12 - 15%, прокладка экологических троп, создание на опушках полян буферных и почвозащитных посадок, применение устойчивых к </w:t>
            </w:r>
            <w:proofErr w:type="spellStart"/>
            <w:r w:rsidRPr="00204687">
              <w:rPr>
                <w:rFonts w:ascii="Times New Roman" w:eastAsia="Times New Roman" w:hAnsi="Times New Roman" w:cs="Times New Roman"/>
                <w:color w:val="000000"/>
                <w:sz w:val="24"/>
                <w:szCs w:val="24"/>
                <w:lang w:eastAsia="ru-RU"/>
              </w:rPr>
              <w:t>вытаптыванию</w:t>
            </w:r>
            <w:proofErr w:type="spellEnd"/>
            <w:r w:rsidRPr="00204687">
              <w:rPr>
                <w:rFonts w:ascii="Times New Roman" w:eastAsia="Times New Roman" w:hAnsi="Times New Roman" w:cs="Times New Roman"/>
                <w:color w:val="000000"/>
                <w:sz w:val="24"/>
                <w:szCs w:val="24"/>
                <w:lang w:eastAsia="ru-RU"/>
              </w:rPr>
              <w:t xml:space="preserve"> видов травянистой растительности, создание загущенных защитных полос вдоль автомагистралей, пересекающих лесопарковый массив или идущих вдоль границ</w:t>
            </w:r>
          </w:p>
        </w:tc>
      </w:tr>
      <w:tr w:rsidR="00A967D9" w:rsidRPr="00204687" w:rsidTr="00B6771B">
        <w:tc>
          <w:tcPr>
            <w:tcW w:w="164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51 - 100</w:t>
            </w:r>
          </w:p>
        </w:tc>
        <w:tc>
          <w:tcPr>
            <w:tcW w:w="2474" w:type="dxa"/>
            <w:vMerge w:val="restart"/>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proofErr w:type="spellStart"/>
            <w:r w:rsidRPr="00204687">
              <w:rPr>
                <w:rFonts w:ascii="Times New Roman" w:eastAsia="Times New Roman" w:hAnsi="Times New Roman" w:cs="Times New Roman"/>
                <w:color w:val="000000"/>
                <w:sz w:val="24"/>
                <w:szCs w:val="24"/>
                <w:lang w:eastAsia="ru-RU"/>
              </w:rPr>
              <w:t>Строгорегулируемый</w:t>
            </w:r>
            <w:proofErr w:type="spellEnd"/>
          </w:p>
        </w:tc>
        <w:tc>
          <w:tcPr>
            <w:tcW w:w="2969" w:type="dxa"/>
            <w:vMerge w:val="restart"/>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Движение только по дорожкам и аллеям. Отдых на специально оборудованных площадках, интенсивный уход за насаждениями,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их активная защита, вплоть до огораживания</w:t>
            </w: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Функциональное зонирование территории и организация дорожно- </w:t>
            </w:r>
            <w:proofErr w:type="spellStart"/>
            <w:r w:rsidRPr="00204687">
              <w:rPr>
                <w:rFonts w:ascii="Times New Roman" w:eastAsia="Times New Roman" w:hAnsi="Times New Roman" w:cs="Times New Roman"/>
                <w:color w:val="000000"/>
                <w:sz w:val="24"/>
                <w:szCs w:val="24"/>
                <w:lang w:eastAsia="ru-RU"/>
              </w:rPr>
              <w:t>тропиночной</w:t>
            </w:r>
            <w:proofErr w:type="spellEnd"/>
            <w:r w:rsidRPr="00204687">
              <w:rPr>
                <w:rFonts w:ascii="Times New Roman" w:eastAsia="Times New Roman" w:hAnsi="Times New Roman" w:cs="Times New Roman"/>
                <w:color w:val="000000"/>
                <w:sz w:val="24"/>
                <w:szCs w:val="24"/>
                <w:lang w:eastAsia="ru-RU"/>
              </w:rPr>
              <w:t xml:space="preserve"> сети плотностью не более 20 - 25%, буферных и почвозащитных посадок кустарника, создание загущенных защитных полос вдоль границ автомагистралей. Организация поливочного водопровода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xml:space="preserve">. автоматических систем полива и орошения), дренажа, ливневой канализации, наружного освещения, а в случае </w:t>
            </w:r>
            <w:r w:rsidRPr="00204687">
              <w:rPr>
                <w:rFonts w:ascii="Times New Roman" w:eastAsia="Times New Roman" w:hAnsi="Times New Roman" w:cs="Times New Roman"/>
                <w:color w:val="000000"/>
                <w:sz w:val="24"/>
                <w:szCs w:val="24"/>
                <w:lang w:eastAsia="ru-RU"/>
              </w:rPr>
              <w:lastRenderedPageBreak/>
              <w:t>размещения парковых зданий и сооружений - водопровода и канализации, теплоснабжения, горячего водоснабжения, телефонизации. Установка мусоросборников, туалетов, МАФ</w:t>
            </w:r>
          </w:p>
        </w:tc>
      </w:tr>
      <w:tr w:rsidR="00A967D9" w:rsidRPr="00204687" w:rsidTr="00B6771B">
        <w:tc>
          <w:tcPr>
            <w:tcW w:w="164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более 100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Организация дорожно-</w:t>
            </w:r>
            <w:proofErr w:type="spellStart"/>
            <w:r w:rsidRPr="00204687">
              <w:rPr>
                <w:rFonts w:ascii="Times New Roman" w:eastAsia="Times New Roman" w:hAnsi="Times New Roman" w:cs="Times New Roman"/>
                <w:color w:val="000000"/>
                <w:sz w:val="24"/>
                <w:szCs w:val="24"/>
                <w:lang w:eastAsia="ru-RU"/>
              </w:rPr>
              <w:t>тропиночной</w:t>
            </w:r>
            <w:proofErr w:type="spellEnd"/>
            <w:r w:rsidRPr="00204687">
              <w:rPr>
                <w:rFonts w:ascii="Times New Roman" w:eastAsia="Times New Roman" w:hAnsi="Times New Roman" w:cs="Times New Roman"/>
                <w:color w:val="000000"/>
                <w:sz w:val="24"/>
                <w:szCs w:val="24"/>
                <w:lang w:eastAsia="ru-RU"/>
              </w:rPr>
              <w:t xml:space="preserve"> сети общей плотностью 30 - 40% (более высокая плотность дорожек ближе к входам и в зонах активного отдыха), уровень благоустройства как для нагрузки 51 - 100 чел./га, огораживание участков с ценными насаждениями или с растительностью вообще декоративными оградами</w:t>
            </w:r>
          </w:p>
        </w:tc>
      </w:tr>
      <w:tr w:rsidR="00A967D9" w:rsidRPr="00204687" w:rsidTr="00B6771B">
        <w:tc>
          <w:tcPr>
            <w:tcW w:w="10064" w:type="dxa"/>
            <w:gridSpan w:val="4"/>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Примечание. В случае невозможности </w:t>
            </w:r>
            <w:proofErr w:type="spellStart"/>
            <w:r w:rsidRPr="00204687">
              <w:rPr>
                <w:rFonts w:ascii="Times New Roman" w:eastAsia="Times New Roman" w:hAnsi="Times New Roman" w:cs="Times New Roman"/>
                <w:color w:val="000000"/>
                <w:sz w:val="24"/>
                <w:szCs w:val="24"/>
                <w:lang w:eastAsia="ru-RU"/>
              </w:rPr>
              <w:t>предотвращенияя</w:t>
            </w:r>
            <w:proofErr w:type="spellEnd"/>
            <w:r w:rsidRPr="00204687">
              <w:rPr>
                <w:rFonts w:ascii="Times New Roman" w:eastAsia="Times New Roman" w:hAnsi="Times New Roman" w:cs="Times New Roman"/>
                <w:color w:val="000000"/>
                <w:sz w:val="24"/>
                <w:szCs w:val="24"/>
                <w:lang w:eastAsia="ru-RU"/>
              </w:rPr>
              <w:t xml:space="preserve"> превышения нагрузок следует предусматривать формирование нового объекта рекреации в зонах доступности (таблица 11).</w:t>
            </w:r>
          </w:p>
        </w:tc>
      </w:tr>
    </w:tbl>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4" w:name="_Toc472352474"/>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5. Ориентировочный уровень предельной</w:t>
      </w:r>
      <w:bookmarkEnd w:id="34"/>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рекреационной нагрузки</w:t>
      </w:r>
    </w:p>
    <w:tbl>
      <w:tblPr>
        <w:tblW w:w="0" w:type="auto"/>
        <w:tblCellMar>
          <w:top w:w="15" w:type="dxa"/>
          <w:left w:w="15" w:type="dxa"/>
          <w:bottom w:w="15" w:type="dxa"/>
          <w:right w:w="15" w:type="dxa"/>
        </w:tblCellMar>
        <w:tblLook w:val="04A0" w:firstRow="1" w:lastRow="0" w:firstColumn="1" w:lastColumn="0" w:noHBand="0" w:noVBand="1"/>
      </w:tblPr>
      <w:tblGrid>
        <w:gridCol w:w="3378"/>
        <w:gridCol w:w="3378"/>
        <w:gridCol w:w="3380"/>
      </w:tblGrid>
      <w:tr w:rsidR="00A967D9" w:rsidRPr="00204687" w:rsidTr="00B6771B">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bookmarkStart w:id="35" w:name="_Toc472352475"/>
            <w:bookmarkEnd w:id="35"/>
            <w:r w:rsidRPr="00204687">
              <w:rPr>
                <w:rFonts w:ascii="Times New Roman" w:eastAsia="Times New Roman" w:hAnsi="Times New Roman" w:cs="Times New Roman"/>
                <w:color w:val="000000"/>
                <w:sz w:val="24"/>
                <w:szCs w:val="24"/>
                <w:lang w:eastAsia="ru-RU"/>
              </w:rPr>
              <w:t>Тип рекреационного объекта населенного пункта</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Предельная рекреационная нагрузка – число единовременных посетителей в среднем по объекту, чел./га</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Радиус обслуживания населения (зона доступности)</w:t>
            </w:r>
          </w:p>
        </w:tc>
      </w:tr>
      <w:tr w:rsidR="00A967D9" w:rsidRPr="00204687" w:rsidTr="00B6771B">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Лес</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более 5</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w:t>
            </w:r>
          </w:p>
        </w:tc>
      </w:tr>
      <w:tr w:rsidR="00A967D9" w:rsidRPr="00204687" w:rsidTr="00B6771B">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Лесопарк</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более 50</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15 - 20 мин. трансп. </w:t>
            </w:r>
            <w:proofErr w:type="spellStart"/>
            <w:r w:rsidRPr="00204687">
              <w:rPr>
                <w:rFonts w:ascii="Times New Roman" w:eastAsia="Times New Roman" w:hAnsi="Times New Roman" w:cs="Times New Roman"/>
                <w:color w:val="000000"/>
                <w:sz w:val="24"/>
                <w:szCs w:val="24"/>
                <w:lang w:eastAsia="ru-RU"/>
              </w:rPr>
              <w:t>доступн</w:t>
            </w:r>
            <w:proofErr w:type="spellEnd"/>
            <w:r w:rsidRPr="00204687">
              <w:rPr>
                <w:rFonts w:ascii="Times New Roman" w:eastAsia="Times New Roman" w:hAnsi="Times New Roman" w:cs="Times New Roman"/>
                <w:color w:val="000000"/>
                <w:sz w:val="24"/>
                <w:szCs w:val="24"/>
                <w:lang w:eastAsia="ru-RU"/>
              </w:rPr>
              <w:t>.</w:t>
            </w:r>
          </w:p>
        </w:tc>
      </w:tr>
      <w:tr w:rsidR="00A967D9" w:rsidRPr="00204687" w:rsidTr="00B6771B">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Сад</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более 100</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400 - 600 м</w:t>
            </w:r>
          </w:p>
        </w:tc>
      </w:tr>
      <w:tr w:rsidR="00A967D9" w:rsidRPr="00204687" w:rsidTr="00B6771B">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Парк</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более 300</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1,2 - 1,5 км</w:t>
            </w:r>
          </w:p>
        </w:tc>
      </w:tr>
      <w:tr w:rsidR="00A967D9" w:rsidRPr="00204687" w:rsidTr="00B6771B">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Сквер, бульвар</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 и более</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300 - 400 м</w:t>
            </w:r>
          </w:p>
        </w:tc>
      </w:tr>
      <w:tr w:rsidR="00A967D9" w:rsidRPr="00204687" w:rsidTr="00B6771B">
        <w:tc>
          <w:tcPr>
            <w:tcW w:w="10136" w:type="dxa"/>
            <w:gridSpan w:val="3"/>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Примечания:</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 На территории объекта рекреации могут быть выделены зоны с различным уровнем предельной рекреационной нагрузки.</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2. Фактическая рекреационная нагрузка определяется замерами, ожидаемая - рассчитывается по формуле: R = </w:t>
            </w:r>
            <w:proofErr w:type="spellStart"/>
            <w:r w:rsidRPr="00204687">
              <w:rPr>
                <w:rFonts w:ascii="Times New Roman" w:eastAsia="Times New Roman" w:hAnsi="Times New Roman" w:cs="Times New Roman"/>
                <w:color w:val="000000"/>
                <w:sz w:val="24"/>
                <w:szCs w:val="24"/>
                <w:lang w:eastAsia="ru-RU"/>
              </w:rPr>
              <w:t>Ni</w:t>
            </w:r>
            <w:proofErr w:type="spellEnd"/>
            <w:r w:rsidRPr="00204687">
              <w:rPr>
                <w:rFonts w:ascii="Times New Roman" w:eastAsia="Times New Roman" w:hAnsi="Times New Roman" w:cs="Times New Roman"/>
                <w:color w:val="000000"/>
                <w:sz w:val="24"/>
                <w:szCs w:val="24"/>
                <w:lang w:eastAsia="ru-RU"/>
              </w:rPr>
              <w:t>/</w:t>
            </w:r>
            <w:proofErr w:type="spellStart"/>
            <w:r w:rsidRPr="00204687">
              <w:rPr>
                <w:rFonts w:ascii="Times New Roman" w:eastAsia="Times New Roman" w:hAnsi="Times New Roman" w:cs="Times New Roman"/>
                <w:color w:val="000000"/>
                <w:sz w:val="24"/>
                <w:szCs w:val="24"/>
                <w:lang w:eastAsia="ru-RU"/>
              </w:rPr>
              <w:t>Si</w:t>
            </w:r>
            <w:proofErr w:type="spellEnd"/>
            <w:r w:rsidRPr="00204687">
              <w:rPr>
                <w:rFonts w:ascii="Times New Roman" w:eastAsia="Times New Roman" w:hAnsi="Times New Roman" w:cs="Times New Roman"/>
                <w:color w:val="000000"/>
                <w:sz w:val="24"/>
                <w:szCs w:val="24"/>
                <w:lang w:eastAsia="ru-RU"/>
              </w:rPr>
              <w:t xml:space="preserve">, где R - рекреационная нагрузка, </w:t>
            </w:r>
            <w:proofErr w:type="spellStart"/>
            <w:r w:rsidRPr="00204687">
              <w:rPr>
                <w:rFonts w:ascii="Times New Roman" w:eastAsia="Times New Roman" w:hAnsi="Times New Roman" w:cs="Times New Roman"/>
                <w:color w:val="000000"/>
                <w:sz w:val="24"/>
                <w:szCs w:val="24"/>
                <w:lang w:eastAsia="ru-RU"/>
              </w:rPr>
              <w:t>Ni</w:t>
            </w:r>
            <w:proofErr w:type="spellEnd"/>
            <w:r w:rsidRPr="00204687">
              <w:rPr>
                <w:rFonts w:ascii="Times New Roman" w:eastAsia="Times New Roman" w:hAnsi="Times New Roman" w:cs="Times New Roman"/>
                <w:color w:val="000000"/>
                <w:sz w:val="24"/>
                <w:szCs w:val="24"/>
                <w:lang w:eastAsia="ru-RU"/>
              </w:rPr>
              <w:t xml:space="preserve"> - количество посетителей объектов рекреации, </w:t>
            </w:r>
            <w:proofErr w:type="spellStart"/>
            <w:r w:rsidRPr="00204687">
              <w:rPr>
                <w:rFonts w:ascii="Times New Roman" w:eastAsia="Times New Roman" w:hAnsi="Times New Roman" w:cs="Times New Roman"/>
                <w:color w:val="000000"/>
                <w:sz w:val="24"/>
                <w:szCs w:val="24"/>
                <w:lang w:eastAsia="ru-RU"/>
              </w:rPr>
              <w:t>Si</w:t>
            </w:r>
            <w:proofErr w:type="spellEnd"/>
            <w:r w:rsidRPr="00204687">
              <w:rPr>
                <w:rFonts w:ascii="Times New Roman" w:eastAsia="Times New Roman" w:hAnsi="Times New Roman" w:cs="Times New Roman"/>
                <w:color w:val="000000"/>
                <w:sz w:val="24"/>
                <w:szCs w:val="24"/>
                <w:lang w:eastAsia="ru-RU"/>
              </w:rPr>
              <w:t xml:space="preserve"> - площадь рекреационной территории. Количество посетителей, одновременно находящихся на территории рекреации, рекомендуется принимать 10 - 15 % от численности населения, проживающего в зоне доступности объекта рекреации.</w:t>
            </w:r>
          </w:p>
        </w:tc>
      </w:tr>
    </w:tbl>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ПОСАДКА ДЕРЕВЬЕВ</w:t>
      </w:r>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6" w:name="_Toc472352476"/>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6. Рекомендуемые расстояния посадки деревьев</w:t>
      </w:r>
      <w:bookmarkEnd w:id="36"/>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 зависимости от категории улицы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 метрах</w:t>
      </w:r>
    </w:p>
    <w:tbl>
      <w:tblPr>
        <w:tblW w:w="9915" w:type="dxa"/>
        <w:tblCellMar>
          <w:top w:w="15" w:type="dxa"/>
          <w:left w:w="15" w:type="dxa"/>
          <w:bottom w:w="15" w:type="dxa"/>
          <w:right w:w="15" w:type="dxa"/>
        </w:tblCellMar>
        <w:tblLook w:val="04A0" w:firstRow="1" w:lastRow="0" w:firstColumn="1" w:lastColumn="0" w:noHBand="0" w:noVBand="1"/>
      </w:tblPr>
      <w:tblGrid>
        <w:gridCol w:w="6870"/>
        <w:gridCol w:w="3045"/>
      </w:tblGrid>
      <w:tr w:rsidR="00A967D9" w:rsidRPr="00204687" w:rsidTr="00B6771B">
        <w:tc>
          <w:tcPr>
            <w:tcW w:w="687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Категория улиц и дорог</w:t>
            </w:r>
          </w:p>
        </w:tc>
        <w:tc>
          <w:tcPr>
            <w:tcW w:w="304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Расстояние от проезжей части до ствола</w:t>
            </w:r>
          </w:p>
        </w:tc>
      </w:tr>
      <w:tr w:rsidR="00A967D9" w:rsidRPr="00204687" w:rsidTr="00B6771B">
        <w:tc>
          <w:tcPr>
            <w:tcW w:w="687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Улицы и дороги местного значения</w:t>
            </w:r>
          </w:p>
        </w:tc>
        <w:tc>
          <w:tcPr>
            <w:tcW w:w="304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2 - 3</w:t>
            </w:r>
          </w:p>
        </w:tc>
      </w:tr>
      <w:tr w:rsidR="00A967D9" w:rsidRPr="00204687" w:rsidTr="00B6771B">
        <w:tc>
          <w:tcPr>
            <w:tcW w:w="687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Проезды</w:t>
            </w:r>
          </w:p>
        </w:tc>
        <w:tc>
          <w:tcPr>
            <w:tcW w:w="304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1,5 - 2</w:t>
            </w:r>
          </w:p>
        </w:tc>
      </w:tr>
      <w:tr w:rsidR="00A967D9" w:rsidRPr="00204687" w:rsidTr="00B6771B">
        <w:tc>
          <w:tcPr>
            <w:tcW w:w="9915"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Примечание. Наиболее пригодные виды для посадок: липа голландская, тополь канадский, тополь китайский пирамидальный, тополь берлинский, клен татарский, клен </w:t>
            </w:r>
            <w:proofErr w:type="spellStart"/>
            <w:r w:rsidRPr="00204687">
              <w:rPr>
                <w:rFonts w:ascii="Times New Roman" w:eastAsia="Times New Roman" w:hAnsi="Times New Roman" w:cs="Times New Roman"/>
                <w:color w:val="000000"/>
                <w:sz w:val="24"/>
                <w:szCs w:val="24"/>
                <w:lang w:eastAsia="ru-RU"/>
              </w:rPr>
              <w:t>ясенелистый</w:t>
            </w:r>
            <w:proofErr w:type="spellEnd"/>
            <w:r w:rsidRPr="00204687">
              <w:rPr>
                <w:rFonts w:ascii="Times New Roman" w:eastAsia="Times New Roman" w:hAnsi="Times New Roman" w:cs="Times New Roman"/>
                <w:color w:val="000000"/>
                <w:sz w:val="24"/>
                <w:szCs w:val="24"/>
                <w:lang w:eastAsia="ru-RU"/>
              </w:rPr>
              <w:t xml:space="preserve">, ясень </w:t>
            </w:r>
            <w:proofErr w:type="spellStart"/>
            <w:r w:rsidRPr="00204687">
              <w:rPr>
                <w:rFonts w:ascii="Times New Roman" w:eastAsia="Times New Roman" w:hAnsi="Times New Roman" w:cs="Times New Roman"/>
                <w:color w:val="000000"/>
                <w:sz w:val="24"/>
                <w:szCs w:val="24"/>
                <w:lang w:eastAsia="ru-RU"/>
              </w:rPr>
              <w:t>пенсильванский</w:t>
            </w:r>
            <w:proofErr w:type="spellEnd"/>
            <w:r w:rsidRPr="00204687">
              <w:rPr>
                <w:rFonts w:ascii="Times New Roman" w:eastAsia="Times New Roman" w:hAnsi="Times New Roman" w:cs="Times New Roman"/>
                <w:color w:val="000000"/>
                <w:sz w:val="24"/>
                <w:szCs w:val="24"/>
                <w:lang w:eastAsia="ru-RU"/>
              </w:rPr>
              <w:t>, ива ломкая шаровидная, вяз гладкий, боярышники, акация желтая.</w:t>
            </w:r>
          </w:p>
        </w:tc>
      </w:tr>
    </w:tbl>
    <w:p w:rsidR="00A967D9"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bookmarkStart w:id="37" w:name="_Toc472352477"/>
    </w:p>
    <w:p w:rsidR="00A967D9" w:rsidRPr="00204687"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Приложение № 2</w:t>
      </w:r>
      <w:bookmarkEnd w:id="37"/>
    </w:p>
    <w:p w:rsidR="00A967D9" w:rsidRPr="00204687"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к Правилам благоустройства</w:t>
      </w:r>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РЕКОМЕНДУЕМЫЙ РАСЧЕТ ШИРИНЫ ПЕШЕХОДНЫХ КОММУНИКАЦИЙ</w:t>
      </w:r>
    </w:p>
    <w:p w:rsidR="00A967D9" w:rsidRPr="00204687" w:rsidRDefault="00A967D9" w:rsidP="00865562">
      <w:pPr>
        <w:shd w:val="clear" w:color="auto" w:fill="FFFFFF"/>
        <w:ind w:firstLine="56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Расчет ширины тротуаров и других пешеходных коммуникаций рекомендуется </w:t>
      </w:r>
      <w:r>
        <w:rPr>
          <w:rFonts w:ascii="Times New Roman" w:eastAsia="Times New Roman" w:hAnsi="Times New Roman" w:cs="Times New Roman"/>
          <w:color w:val="000000"/>
          <w:sz w:val="24"/>
          <w:szCs w:val="24"/>
          <w:lang w:eastAsia="ru-RU"/>
        </w:rPr>
        <w:t>п</w:t>
      </w:r>
      <w:r w:rsidRPr="00204687">
        <w:rPr>
          <w:rFonts w:ascii="Times New Roman" w:eastAsia="Times New Roman" w:hAnsi="Times New Roman" w:cs="Times New Roman"/>
          <w:color w:val="000000"/>
          <w:sz w:val="24"/>
          <w:szCs w:val="24"/>
          <w:lang w:eastAsia="ru-RU"/>
        </w:rPr>
        <w:t xml:space="preserve">роизводить </w:t>
      </w:r>
      <w:r w:rsidR="00865562">
        <w:rPr>
          <w:rFonts w:ascii="Times New Roman" w:eastAsia="Times New Roman" w:hAnsi="Times New Roman" w:cs="Times New Roman"/>
          <w:color w:val="000000"/>
          <w:sz w:val="24"/>
          <w:szCs w:val="24"/>
          <w:lang w:eastAsia="ru-RU"/>
        </w:rPr>
        <w:t>п</w:t>
      </w:r>
      <w:r w:rsidRPr="00204687">
        <w:rPr>
          <w:rFonts w:ascii="Times New Roman" w:eastAsia="Times New Roman" w:hAnsi="Times New Roman" w:cs="Times New Roman"/>
          <w:color w:val="000000"/>
          <w:sz w:val="24"/>
          <w:szCs w:val="24"/>
          <w:lang w:eastAsia="ru-RU"/>
        </w:rPr>
        <w:t>о формуле:</w:t>
      </w:r>
      <w:r>
        <w:rPr>
          <w:rFonts w:ascii="Times New Roman" w:eastAsia="Times New Roman" w:hAnsi="Times New Roman" w:cs="Times New Roman"/>
          <w:color w:val="000000"/>
          <w:sz w:val="24"/>
          <w:szCs w:val="24"/>
          <w:lang w:eastAsia="ru-RU"/>
        </w:rPr>
        <w:t xml:space="preserve"> </w:t>
      </w:r>
      <w:r w:rsidRPr="00204687">
        <w:rPr>
          <w:rFonts w:ascii="Times New Roman" w:eastAsia="Times New Roman" w:hAnsi="Times New Roman" w:cs="Times New Roman"/>
          <w:noProof/>
          <w:color w:val="000000"/>
          <w:sz w:val="24"/>
          <w:szCs w:val="24"/>
          <w:lang w:eastAsia="ru-RU"/>
        </w:rPr>
        <mc:AlternateContent>
          <mc:Choice Requires="wps">
            <w:drawing>
              <wp:inline distT="0" distB="0" distL="0" distR="0" wp14:anchorId="70E345E4" wp14:editId="59FD29BF">
                <wp:extent cx="304800" cy="304800"/>
                <wp:effectExtent l="0" t="0" r="0" b="0"/>
                <wp:docPr id="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B7E92F"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nHHPtrACAAC3BQAADgAAAAAAAAAA&#10;AAAAAAAuAgAAZHJzL2Uyb0RvYy54bWxQSwECLQAUAAYACAAAACEATKDpLNgAAAADAQAADwAAAAAA&#10;AAAAAAAAAAAKBQAAZHJzL2Rvd25yZXYueG1sUEsFBgAAAAAEAAQA8wAAAA8GAAAAAA==&#10;" filled="f" stroked="f">
                <o:lock v:ext="edit" aspectratio="t"/>
                <w10:anchorlock/>
              </v:rect>
            </w:pict>
          </mc:Fallback>
        </mc:AlternateContent>
      </w:r>
      <w:r w:rsidRPr="00204687">
        <w:rPr>
          <w:rFonts w:ascii="Times New Roman" w:eastAsia="Times New Roman" w:hAnsi="Times New Roman" w:cs="Times New Roman"/>
          <w:color w:val="000000"/>
          <w:sz w:val="24"/>
          <w:szCs w:val="24"/>
          <w:lang w:eastAsia="ru-RU"/>
        </w:rPr>
        <w:t>, где</w:t>
      </w:r>
    </w:p>
    <w:p w:rsidR="00A967D9" w:rsidRPr="00204687" w:rsidRDefault="00A967D9" w:rsidP="00865562">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B - расчетная ширина пешеходной коммуникации, м;</w:t>
      </w:r>
    </w:p>
    <w:p w:rsidR="00A967D9" w:rsidRPr="00204687" w:rsidRDefault="00A967D9" w:rsidP="00865562">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noProof/>
          <w:color w:val="000000"/>
          <w:sz w:val="24"/>
          <w:szCs w:val="24"/>
          <w:lang w:eastAsia="ru-RU"/>
        </w:rPr>
        <mc:AlternateContent>
          <mc:Choice Requires="wps">
            <w:drawing>
              <wp:inline distT="0" distB="0" distL="0" distR="0" wp14:anchorId="60377035" wp14:editId="49D889B4">
                <wp:extent cx="304800" cy="304800"/>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04349E"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N7erg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LEo3t6uAgAAtwUAAA4AAAAAAAAAAAAA&#10;AAAALgIAAGRycy9lMm9Eb2MueG1sUEsBAi0AFAAGAAgAAAAhAEyg6SzYAAAAAwEAAA8AAAAAAAAA&#10;AAAAAAAACAUAAGRycy9kb3ducmV2LnhtbFBLBQYAAAAABAAEAPMAAAANBgAAAAA=&#10;" filled="f" stroked="f">
                <o:lock v:ext="edit" aspectratio="t"/>
                <w10:anchorlock/>
              </v:rect>
            </w:pict>
          </mc:Fallback>
        </mc:AlternateContent>
      </w:r>
      <w:r w:rsidRPr="00204687">
        <w:rPr>
          <w:rFonts w:ascii="Times New Roman" w:eastAsia="Times New Roman" w:hAnsi="Times New Roman" w:cs="Times New Roman"/>
          <w:color w:val="000000"/>
          <w:sz w:val="24"/>
          <w:szCs w:val="24"/>
          <w:lang w:eastAsia="ru-RU"/>
        </w:rPr>
        <w:t> - стандартная ширина одной полосы пешеходного движения, равная 0,75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N - фактическая интенсивность пешеходного движения в часы "пик", суммарная по двум направлениям на участке устройства пешеходной коммуникации, чел./час (определяется на основе данных натурных обследований);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k - коэффициент перспективного изменения интенсивности пешеходного движения (устанавливается на основе анализа градостроительного развития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p - нормативная пропускная способность одной стандартной полосы пешеходной коммуникации, чел./час, которую рекомендуется определять по таблице:</w:t>
      </w: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8" w:name="_Toc472352478"/>
      <w:r w:rsidRPr="00204687">
        <w:rPr>
          <w:rFonts w:ascii="Times New Roman" w:eastAsia="Times New Roman" w:hAnsi="Times New Roman" w:cs="Times New Roman"/>
          <w:color w:val="000000"/>
          <w:sz w:val="24"/>
          <w:szCs w:val="24"/>
          <w:lang w:eastAsia="ru-RU"/>
        </w:rPr>
        <w:t>Пропускная способность пешеходных коммуникаций</w:t>
      </w:r>
      <w:bookmarkEnd w:id="38"/>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человек в час</w:t>
      </w:r>
    </w:p>
    <w:tbl>
      <w:tblPr>
        <w:tblW w:w="0" w:type="auto"/>
        <w:tblCellMar>
          <w:top w:w="15" w:type="dxa"/>
          <w:left w:w="15" w:type="dxa"/>
          <w:bottom w:w="15" w:type="dxa"/>
          <w:right w:w="15" w:type="dxa"/>
        </w:tblCellMar>
        <w:tblLook w:val="04A0" w:firstRow="1" w:lastRow="0" w:firstColumn="1" w:lastColumn="0" w:noHBand="0" w:noVBand="1"/>
      </w:tblPr>
      <w:tblGrid>
        <w:gridCol w:w="6912"/>
        <w:gridCol w:w="3224"/>
      </w:tblGrid>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Элементы пешеходных коммуникаций</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Пропускная способность одной полосы движения</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Тротуары, расположенные вдоль красной линии улиц с развитой торговой сетью</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700</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Тротуары, расположенные вдоль красной линии улиц с незначительной торговой сетью</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800</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Тротуары в пределах зеленых насаждений улиц и дорог бульвары)</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900 – 700</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Пешеходные дороги (прогулочные)</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600 – 700</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Пешеходные переходы через проезжую часть (наземные)</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1200 – 1500</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Лестница</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500 – 600</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Пандус (уклон 1:10)</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700</w:t>
            </w:r>
          </w:p>
        </w:tc>
      </w:tr>
      <w:tr w:rsidR="00A967D9" w:rsidRPr="00204687" w:rsidTr="00B6771B">
        <w:tc>
          <w:tcPr>
            <w:tcW w:w="10136"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&lt;*&gt; Предельная пропускная способность, принимаемая при определении максимальных нагрузок, - 1500 чел./час.</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Примечание.</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Ширина одной полосы пешеходного движения - 0,75 м.</w:t>
            </w:r>
          </w:p>
        </w:tc>
      </w:tr>
    </w:tbl>
    <w:p w:rsidR="00A967D9"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bookmarkStart w:id="39" w:name="_Toc472352479"/>
    </w:p>
    <w:p w:rsidR="00A967D9" w:rsidRPr="00204687"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Приложение № 3</w:t>
      </w:r>
      <w:bookmarkEnd w:id="39"/>
    </w:p>
    <w:p w:rsidR="00A967D9" w:rsidRPr="00204687"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к Правилам благоустройства</w:t>
      </w:r>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ПРИЕМЫ</w:t>
      </w: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БЛАГОУСТРОЙСТВА НА ТЕРРИТОРИЯХ РЕКРЕАЦИОННОГО НАЗНАЧЕНИЯ</w:t>
      </w:r>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40" w:name="_Toc472352480"/>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1. Организация аллей и дорог парка, лесопарка</w:t>
      </w:r>
      <w:bookmarkEnd w:id="40"/>
      <w:r w:rsidRPr="00204687">
        <w:rPr>
          <w:rFonts w:ascii="Times New Roman" w:eastAsia="Times New Roman" w:hAnsi="Times New Roman" w:cs="Times New Roman"/>
          <w:color w:val="000000"/>
          <w:sz w:val="24"/>
          <w:szCs w:val="24"/>
          <w:lang w:eastAsia="ru-RU"/>
        </w:rPr>
        <w:t> и других крупных объектов рекреации</w:t>
      </w:r>
    </w:p>
    <w:tbl>
      <w:tblPr>
        <w:tblW w:w="10198" w:type="dxa"/>
        <w:tblCellMar>
          <w:top w:w="15" w:type="dxa"/>
          <w:left w:w="15" w:type="dxa"/>
          <w:bottom w:w="15" w:type="dxa"/>
          <w:right w:w="15" w:type="dxa"/>
        </w:tblCellMar>
        <w:tblLook w:val="04A0" w:firstRow="1" w:lastRow="0" w:firstColumn="1" w:lastColumn="0" w:noHBand="0" w:noVBand="1"/>
      </w:tblPr>
      <w:tblGrid>
        <w:gridCol w:w="1965"/>
        <w:gridCol w:w="1204"/>
        <w:gridCol w:w="2761"/>
        <w:gridCol w:w="2767"/>
        <w:gridCol w:w="1501"/>
      </w:tblGrid>
      <w:tr w:rsidR="00A967D9" w:rsidRPr="00204687" w:rsidTr="00B6771B">
        <w:trPr>
          <w:gridAfter w:val="1"/>
          <w:wAfter w:w="1501" w:type="dxa"/>
        </w:trPr>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Типы аллей и дорог</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Ширина (м)</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Назначение</w:t>
            </w:r>
          </w:p>
        </w:tc>
        <w:tc>
          <w:tcPr>
            <w:tcW w:w="276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Рекомендации по благоустройству</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Основные пешеходные аллеи и дороги *</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 – 9</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Интенсивное пешеходное движение более 300 чел/час). Допускается проезд </w:t>
            </w:r>
            <w:proofErr w:type="spellStart"/>
            <w:r w:rsidRPr="00204687">
              <w:rPr>
                <w:rFonts w:ascii="Times New Roman" w:eastAsia="Times New Roman" w:hAnsi="Times New Roman" w:cs="Times New Roman"/>
                <w:color w:val="000000"/>
                <w:sz w:val="24"/>
                <w:szCs w:val="24"/>
                <w:lang w:eastAsia="ru-RU"/>
              </w:rPr>
              <w:t>внутрипаркового</w:t>
            </w:r>
            <w:proofErr w:type="spellEnd"/>
            <w:r w:rsidRPr="00204687">
              <w:rPr>
                <w:rFonts w:ascii="Times New Roman" w:eastAsia="Times New Roman" w:hAnsi="Times New Roman" w:cs="Times New Roman"/>
                <w:color w:val="000000"/>
                <w:sz w:val="24"/>
                <w:szCs w:val="24"/>
                <w:lang w:eastAsia="ru-RU"/>
              </w:rPr>
              <w:t xml:space="preserve"> </w:t>
            </w:r>
            <w:r w:rsidRPr="00204687">
              <w:rPr>
                <w:rFonts w:ascii="Times New Roman" w:eastAsia="Times New Roman" w:hAnsi="Times New Roman" w:cs="Times New Roman"/>
                <w:color w:val="000000"/>
                <w:sz w:val="24"/>
                <w:szCs w:val="24"/>
                <w:lang w:eastAsia="ru-RU"/>
              </w:rPr>
              <w:lastRenderedPageBreak/>
              <w:t xml:space="preserve">транспорта. Соединяет функциональные </w:t>
            </w:r>
            <w:proofErr w:type="spellStart"/>
            <w:r w:rsidRPr="00204687">
              <w:rPr>
                <w:rFonts w:ascii="Times New Roman" w:eastAsia="Times New Roman" w:hAnsi="Times New Roman" w:cs="Times New Roman"/>
                <w:color w:val="000000"/>
                <w:sz w:val="24"/>
                <w:szCs w:val="24"/>
                <w:lang w:eastAsia="ru-RU"/>
              </w:rPr>
              <w:t>функциональные</w:t>
            </w:r>
            <w:proofErr w:type="spellEnd"/>
            <w:r w:rsidRPr="00204687">
              <w:rPr>
                <w:rFonts w:ascii="Times New Roman" w:eastAsia="Times New Roman" w:hAnsi="Times New Roman" w:cs="Times New Roman"/>
                <w:color w:val="000000"/>
                <w:sz w:val="24"/>
                <w:szCs w:val="24"/>
                <w:lang w:eastAsia="ru-RU"/>
              </w:rPr>
              <w:t xml:space="preserve"> зоны и участки между собой, те и другие с основными входами.</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Допускаются зеленые разделительные полосы шириной порядка 2 м, через каждые 25 - 30 м - проходы. Если аллея на берегу водоема, ее поперечный </w:t>
            </w:r>
            <w:r w:rsidRPr="00204687">
              <w:rPr>
                <w:rFonts w:ascii="Times New Roman" w:eastAsia="Times New Roman" w:hAnsi="Times New Roman" w:cs="Times New Roman"/>
                <w:color w:val="000000"/>
                <w:sz w:val="24"/>
                <w:szCs w:val="24"/>
                <w:lang w:eastAsia="ru-RU"/>
              </w:rPr>
              <w:lastRenderedPageBreak/>
              <w:t>водоема, ее поперечный профиль может быть решен в разных уровнях, которые связаны откосами, стенками и лестницами. Покрытие: твердое (плитка, асфальтобетон) с обрамлением бортовым камнем. Обрезка ветвей на высоту 2,5 м.</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Второстепенные аллеи и дороги</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3 - 4,5</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Интенсивное пешеходное движение до 300 чел/час. Допускается проезд эксплуатационного транспорта. Соединяют второстепенные входы и парковые объекты между собой.</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Трассируются по живописным местам, могут иметь криволинейные очертания. Покрытие: твердое(плитка, асфальтобетон, щебеночное, обработанное вяжущими. Обрезка ветвей на высоту 2,0 - 2,5 м. Садовый борт, бордюры из цветов и трав, водоотводные лотки или др.</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Дополнительные пешеходные дороги</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 – 2,5</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Пешеходное движение малой интенсивности. Проезд транспорта не допускается. Подводят к отдельным парковым сооружениям.</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Свободная трассировка, каждый поворот оправдан и зафиксирован объектом, сооружением группой или одиночными насаждениями. Продольный уклон допускается 80 промилле. Покрытие: плитка, грунтовое улучшенное</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Тропы</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0,75-1,0</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Дополнительная прогулочная сеть с естественным характером ландшафта.</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Трассируется по крутым склонам, через чаши, овраги, ручьи. Покрытие: грунтовое естественное.</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Велосипедные дорожки</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 – 2,25</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Велосипедные прогулки</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Трассирование замкнутое (кольцевое, петельное, восьмерочное). Рекомендуется пункт техобслуживания. Покрытие твердое. Обрезка ветвей на высоту 2,5 м.</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Дороги для конной езды</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4,0 - 6,0</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Прогулки верхом, в экипажах, санях. Допускается проезд эксплуатационного транспорта.</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Наибольшие продольные уклоны до 60 промилле. Обрезка ветвей на высоту 4 м. Покрытие: грунтовое улучшенное.</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Автомобильная дорога (</w:t>
            </w:r>
            <w:proofErr w:type="spellStart"/>
            <w:r w:rsidRPr="00204687">
              <w:rPr>
                <w:rFonts w:ascii="Times New Roman" w:eastAsia="Times New Roman" w:hAnsi="Times New Roman" w:cs="Times New Roman"/>
                <w:color w:val="000000"/>
                <w:sz w:val="24"/>
                <w:szCs w:val="24"/>
                <w:lang w:eastAsia="ru-RU"/>
              </w:rPr>
              <w:t>парквей</w:t>
            </w:r>
            <w:proofErr w:type="spellEnd"/>
            <w:r w:rsidRPr="00204687">
              <w:rPr>
                <w:rFonts w:ascii="Times New Roman" w:eastAsia="Times New Roman" w:hAnsi="Times New Roman" w:cs="Times New Roman"/>
                <w:color w:val="000000"/>
                <w:sz w:val="24"/>
                <w:szCs w:val="24"/>
                <w:lang w:eastAsia="ru-RU"/>
              </w:rPr>
              <w:t>)</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4,5 – 7,0</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Автомобильные прогулки и проезд </w:t>
            </w:r>
            <w:proofErr w:type="spellStart"/>
            <w:r w:rsidRPr="00204687">
              <w:rPr>
                <w:rFonts w:ascii="Times New Roman" w:eastAsia="Times New Roman" w:hAnsi="Times New Roman" w:cs="Times New Roman"/>
                <w:color w:val="000000"/>
                <w:sz w:val="24"/>
                <w:szCs w:val="24"/>
                <w:lang w:eastAsia="ru-RU"/>
              </w:rPr>
              <w:t>внутрипаркового</w:t>
            </w:r>
            <w:proofErr w:type="spellEnd"/>
            <w:r w:rsidRPr="00204687">
              <w:rPr>
                <w:rFonts w:ascii="Times New Roman" w:eastAsia="Times New Roman" w:hAnsi="Times New Roman" w:cs="Times New Roman"/>
                <w:color w:val="000000"/>
                <w:sz w:val="24"/>
                <w:szCs w:val="24"/>
                <w:lang w:eastAsia="ru-RU"/>
              </w:rPr>
              <w:t xml:space="preserve"> транспорта. Допускается проезд эксплуатационного транспорта</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Трассируется по периферии лесопарка в стороне от пешеходных коммуникаций. Наибольший продольный уклон 70 промилле, макс. скорость - 40 км/час. Радиусы закруглений - не менее 15 м. Покрытие: асфальтобетон, щебеночное, гравийное, обработка вяжущими, бордюрный камень.</w:t>
            </w:r>
          </w:p>
        </w:tc>
      </w:tr>
      <w:tr w:rsidR="00A967D9" w:rsidRPr="00204687" w:rsidTr="00B6771B">
        <w:tc>
          <w:tcPr>
            <w:tcW w:w="10198" w:type="dxa"/>
            <w:gridSpan w:val="5"/>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Примечания: 1. В ширину пешеходных аллей включаются зоны пешеходного движения, разграничительные зеленые полосы, водоотводные лотки и площадки для установки скамеек. Устройство разграничительных зеленых полос необходимо при ширине более 6 м.</w:t>
            </w:r>
          </w:p>
        </w:tc>
      </w:tr>
    </w:tbl>
    <w:p w:rsidR="00A967D9" w:rsidRDefault="00A967D9" w:rsidP="00A967D9">
      <w:pPr>
        <w:ind w:firstLine="566"/>
        <w:jc w:val="center"/>
        <w:rPr>
          <w:rFonts w:ascii="Times New Roman" w:eastAsia="Times New Roman" w:hAnsi="Times New Roman" w:cs="Times New Roman"/>
          <w:color w:val="000000"/>
          <w:sz w:val="24"/>
          <w:szCs w:val="24"/>
          <w:lang w:eastAsia="ru-RU"/>
        </w:rPr>
      </w:pPr>
      <w:bookmarkStart w:id="41" w:name="_Toc472352481"/>
    </w:p>
    <w:p w:rsidR="00A967D9" w:rsidRPr="00204687" w:rsidRDefault="00A967D9" w:rsidP="00A967D9">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Таблица 2. Организация площадок городского парка</w:t>
      </w:r>
      <w:bookmarkEnd w:id="41"/>
    </w:p>
    <w:p w:rsidR="00A967D9" w:rsidRPr="00204687" w:rsidRDefault="00A967D9" w:rsidP="00A967D9">
      <w:pPr>
        <w:ind w:firstLine="566"/>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кв. метрах</w:t>
      </w:r>
    </w:p>
    <w:tbl>
      <w:tblPr>
        <w:tblW w:w="0" w:type="auto"/>
        <w:tblCellMar>
          <w:top w:w="15" w:type="dxa"/>
          <w:left w:w="15" w:type="dxa"/>
          <w:bottom w:w="15" w:type="dxa"/>
          <w:right w:w="15" w:type="dxa"/>
        </w:tblCellMar>
        <w:tblLook w:val="04A0" w:firstRow="1" w:lastRow="0" w:firstColumn="1" w:lastColumn="0" w:noHBand="0" w:noVBand="1"/>
      </w:tblPr>
      <w:tblGrid>
        <w:gridCol w:w="1800"/>
        <w:gridCol w:w="2277"/>
        <w:gridCol w:w="2461"/>
        <w:gridCol w:w="1711"/>
        <w:gridCol w:w="1886"/>
      </w:tblGrid>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Парковые площади и площадки</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Назначение</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Элементы благоустройства</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Размеры</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Минимальная нома посетителей</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Основные площадки</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Центры парковой планировки, </w:t>
            </w:r>
            <w:r w:rsidRPr="00204687">
              <w:rPr>
                <w:rFonts w:ascii="Times New Roman" w:eastAsia="Times New Roman" w:hAnsi="Times New Roman" w:cs="Times New Roman"/>
                <w:color w:val="000000"/>
                <w:sz w:val="24"/>
                <w:szCs w:val="24"/>
                <w:lang w:eastAsia="ru-RU"/>
              </w:rPr>
              <w:lastRenderedPageBreak/>
              <w:t>размещаются на пересечении аллей, у входной части парка, перед сооружениями</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Бассейны, фонтаны, скульптура, партерная </w:t>
            </w:r>
            <w:r w:rsidRPr="00204687">
              <w:rPr>
                <w:rFonts w:ascii="Times New Roman" w:eastAsia="Times New Roman" w:hAnsi="Times New Roman" w:cs="Times New Roman"/>
                <w:color w:val="000000"/>
                <w:sz w:val="24"/>
                <w:szCs w:val="24"/>
                <w:lang w:eastAsia="ru-RU"/>
              </w:rPr>
              <w:lastRenderedPageBreak/>
              <w:t>зелень, цветники, парадное и декоративное освещение. Покрытие: плиточное мощение, бортовой</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С учетом пропускной </w:t>
            </w:r>
            <w:r w:rsidRPr="00204687">
              <w:rPr>
                <w:rFonts w:ascii="Times New Roman" w:eastAsia="Times New Roman" w:hAnsi="Times New Roman" w:cs="Times New Roman"/>
                <w:color w:val="000000"/>
                <w:sz w:val="24"/>
                <w:szCs w:val="24"/>
                <w:lang w:eastAsia="ru-RU"/>
              </w:rPr>
              <w:lastRenderedPageBreak/>
              <w:t>способности отходящих от входа аллей</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1,5</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Площади массовых мероприятий</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Проведение концертов, праздников, большие размеры. Формируется в виде лугового пространства или площади регулярного очертания. Связь по главной аллее</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Осветительное оборудование (фонари, прожекторы). Посадки - по периметру. Покрытие: газонное, твердое (плитка), комбинированное</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1200 – 5000</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 – 2,5</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Площадки отдыха, лужайки</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В различных частях </w:t>
            </w:r>
            <w:proofErr w:type="spellStart"/>
            <w:r w:rsidRPr="00204687">
              <w:rPr>
                <w:rFonts w:ascii="Times New Roman" w:eastAsia="Times New Roman" w:hAnsi="Times New Roman" w:cs="Times New Roman"/>
                <w:color w:val="000000"/>
                <w:sz w:val="24"/>
                <w:szCs w:val="24"/>
                <w:lang w:eastAsia="ru-RU"/>
              </w:rPr>
              <w:t>парка.Виды</w:t>
            </w:r>
            <w:proofErr w:type="spellEnd"/>
            <w:r w:rsidRPr="00204687">
              <w:rPr>
                <w:rFonts w:ascii="Times New Roman" w:eastAsia="Times New Roman" w:hAnsi="Times New Roman" w:cs="Times New Roman"/>
                <w:color w:val="000000"/>
                <w:sz w:val="24"/>
                <w:szCs w:val="24"/>
                <w:lang w:eastAsia="ru-RU"/>
              </w:rPr>
              <w:t xml:space="preserve"> площадок: - регулярной планировки с регулярным озеленением; - </w:t>
            </w:r>
            <w:proofErr w:type="spellStart"/>
            <w:r w:rsidRPr="00204687">
              <w:rPr>
                <w:rFonts w:ascii="Times New Roman" w:eastAsia="Times New Roman" w:hAnsi="Times New Roman" w:cs="Times New Roman"/>
                <w:color w:val="000000"/>
                <w:sz w:val="24"/>
                <w:szCs w:val="24"/>
                <w:lang w:eastAsia="ru-RU"/>
              </w:rPr>
              <w:t>регулярн</w:t>
            </w:r>
            <w:proofErr w:type="spellEnd"/>
            <w:r w:rsidRPr="00204687">
              <w:rPr>
                <w:rFonts w:ascii="Times New Roman" w:eastAsia="Times New Roman" w:hAnsi="Times New Roman" w:cs="Times New Roman"/>
                <w:color w:val="000000"/>
                <w:sz w:val="24"/>
                <w:szCs w:val="24"/>
                <w:lang w:eastAsia="ru-RU"/>
              </w:rPr>
              <w:t>. планировки с обрамлением свободными группами растений;</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Везде: освещение, беседки, </w:t>
            </w:r>
            <w:proofErr w:type="spellStart"/>
            <w:r w:rsidRPr="00204687">
              <w:rPr>
                <w:rFonts w:ascii="Times New Roman" w:eastAsia="Times New Roman" w:hAnsi="Times New Roman" w:cs="Times New Roman"/>
                <w:color w:val="000000"/>
                <w:sz w:val="24"/>
                <w:szCs w:val="24"/>
                <w:lang w:eastAsia="ru-RU"/>
              </w:rPr>
              <w:t>перголы</w:t>
            </w:r>
            <w:proofErr w:type="spellEnd"/>
            <w:r w:rsidRPr="00204687">
              <w:rPr>
                <w:rFonts w:ascii="Times New Roman" w:eastAsia="Times New Roman" w:hAnsi="Times New Roman" w:cs="Times New Roman"/>
                <w:color w:val="000000"/>
                <w:sz w:val="24"/>
                <w:szCs w:val="24"/>
                <w:lang w:eastAsia="ru-RU"/>
              </w:rPr>
              <w:t xml:space="preserve">, трельяжи, </w:t>
            </w:r>
            <w:proofErr w:type="spellStart"/>
            <w:r w:rsidRPr="00204687">
              <w:rPr>
                <w:rFonts w:ascii="Times New Roman" w:eastAsia="Times New Roman" w:hAnsi="Times New Roman" w:cs="Times New Roman"/>
                <w:color w:val="000000"/>
                <w:sz w:val="24"/>
                <w:szCs w:val="24"/>
                <w:lang w:eastAsia="ru-RU"/>
              </w:rPr>
              <w:t>перголы</w:t>
            </w:r>
            <w:proofErr w:type="spellEnd"/>
            <w:r w:rsidRPr="00204687">
              <w:rPr>
                <w:rFonts w:ascii="Times New Roman" w:eastAsia="Times New Roman" w:hAnsi="Times New Roman" w:cs="Times New Roman"/>
                <w:color w:val="000000"/>
                <w:sz w:val="24"/>
                <w:szCs w:val="24"/>
                <w:lang w:eastAsia="ru-RU"/>
              </w:rPr>
              <w:t>, трельяжи, скамьи, урны. Декоративное оформление в центре (цветник, фонтан, скульптура, вазон). Покрытие: мощение плиткой, бортовой камень, бордюры из цветов и трав. На площадках - лужайках - газон</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 – 200</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5 - 20</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Танцевальные площадки, сооружения</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Размещаются рядом с главными или второстепенными аллеями</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Освещение, ограждение, скамьи, урны. Покрытие: специальное</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150 – 500</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Игровые площадки для детей:</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до 3 лет</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- 4 - 6 лет</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- 7 – 14 лет</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Малоподвижные индивидуальные, подвижные коллективные игры. Размещение вдоль второстепенных аллей.</w:t>
            </w:r>
          </w:p>
        </w:tc>
        <w:tc>
          <w:tcPr>
            <w:tcW w:w="2461" w:type="dxa"/>
            <w:vMerge w:val="restart"/>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Игровое, физкультурно-оздоровительное оборудование, освещение, скамьи, урны. Покрытие: песчаное, фунтовое газон</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 – 100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120 – 300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500 - 2000</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Игровые комплексы для детей до 14 лет</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Подвижные коллективные игры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1200 – 1700</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15,0</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Спортивно-игровые для детей и подростков10 - 17 лет, для взрослых</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Различные подвижные игры и развлечения,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xml:space="preserve">. велодромы, </w:t>
            </w:r>
            <w:proofErr w:type="spellStart"/>
            <w:r w:rsidRPr="00204687">
              <w:rPr>
                <w:rFonts w:ascii="Times New Roman" w:eastAsia="Times New Roman" w:hAnsi="Times New Roman" w:cs="Times New Roman"/>
                <w:color w:val="000000"/>
                <w:sz w:val="24"/>
                <w:szCs w:val="24"/>
                <w:lang w:eastAsia="ru-RU"/>
              </w:rPr>
              <w:t>скалодромы</w:t>
            </w:r>
            <w:proofErr w:type="spellEnd"/>
            <w:r w:rsidRPr="00204687">
              <w:rPr>
                <w:rFonts w:ascii="Times New Roman" w:eastAsia="Times New Roman" w:hAnsi="Times New Roman" w:cs="Times New Roman"/>
                <w:color w:val="000000"/>
                <w:sz w:val="24"/>
                <w:szCs w:val="24"/>
                <w:lang w:eastAsia="ru-RU"/>
              </w:rPr>
              <w:t>, мини-рампы, катание на роликовых коньках и пр.</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Специальное оборудование и благоустройство, рассчитанное на конкретное спортивно-игровое использование</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150 – 7000</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roofErr w:type="spellStart"/>
            <w:r w:rsidRPr="00204687">
              <w:rPr>
                <w:rFonts w:ascii="Times New Roman" w:eastAsia="Times New Roman" w:hAnsi="Times New Roman" w:cs="Times New Roman"/>
                <w:color w:val="000000"/>
                <w:sz w:val="24"/>
                <w:szCs w:val="24"/>
                <w:lang w:eastAsia="ru-RU"/>
              </w:rPr>
              <w:lastRenderedPageBreak/>
              <w:t>Предпарковые</w:t>
            </w:r>
            <w:proofErr w:type="spellEnd"/>
            <w:r w:rsidRPr="00204687">
              <w:rPr>
                <w:rFonts w:ascii="Times New Roman" w:eastAsia="Times New Roman" w:hAnsi="Times New Roman" w:cs="Times New Roman"/>
                <w:color w:val="000000"/>
                <w:sz w:val="24"/>
                <w:szCs w:val="24"/>
                <w:lang w:eastAsia="ru-RU"/>
              </w:rPr>
              <w:t xml:space="preserve"> площади с автостоянкой</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У входов в парк, у мест пересечения подъездов к парку с городским транспортом</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Покрытие: асфальтобетонное, плиточное, плитки и соты, утопленные в газон, оборудованы бортовым камнем</w:t>
            </w:r>
          </w:p>
        </w:tc>
        <w:tc>
          <w:tcPr>
            <w:tcW w:w="3597"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Определяются транспортными требованиями и графиком движения транспорта</w:t>
            </w:r>
          </w:p>
        </w:tc>
      </w:tr>
    </w:tbl>
    <w:p w:rsidR="00A967D9" w:rsidRPr="00204687" w:rsidRDefault="00A967D9" w:rsidP="00A967D9">
      <w:pPr>
        <w:ind w:firstLine="566"/>
        <w:jc w:val="center"/>
        <w:rPr>
          <w:rFonts w:ascii="Times New Roman" w:eastAsia="Times New Roman" w:hAnsi="Times New Roman" w:cs="Times New Roman"/>
          <w:sz w:val="24"/>
          <w:szCs w:val="24"/>
          <w:lang w:eastAsia="ru-RU"/>
        </w:rPr>
      </w:pPr>
      <w:bookmarkStart w:id="42" w:name="_Toc472352482"/>
      <w:bookmarkEnd w:id="42"/>
      <w:r w:rsidRPr="00204687">
        <w:rPr>
          <w:rFonts w:ascii="Times New Roman" w:eastAsia="Times New Roman" w:hAnsi="Times New Roman" w:cs="Times New Roman"/>
          <w:color w:val="000000"/>
          <w:sz w:val="24"/>
          <w:szCs w:val="24"/>
          <w:lang w:eastAsia="ru-RU"/>
        </w:rPr>
        <w:t>Таблица 3. Площади и пропускная способность парковых сооружений и площадок</w:t>
      </w:r>
    </w:p>
    <w:tbl>
      <w:tblPr>
        <w:tblW w:w="0" w:type="auto"/>
        <w:tblCellMar>
          <w:top w:w="15" w:type="dxa"/>
          <w:left w:w="15" w:type="dxa"/>
          <w:bottom w:w="15" w:type="dxa"/>
          <w:right w:w="15" w:type="dxa"/>
        </w:tblCellMar>
        <w:tblLook w:val="04A0" w:firstRow="1" w:lastRow="0" w:firstColumn="1" w:lastColumn="0" w:noHBand="0" w:noVBand="1"/>
      </w:tblPr>
      <w:tblGrid>
        <w:gridCol w:w="4928"/>
        <w:gridCol w:w="2693"/>
        <w:gridCol w:w="2516"/>
      </w:tblGrid>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Наименование объектов и сооружений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Пропускная способность одного места или объекта (человек в день)</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Норма площади в кв. м на одно место или один объект</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Аттракцион крупный</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Малый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250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800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Бассейн для плавания: открытый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 х 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25 х 10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 х 100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Игротека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хорового пения</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(терраса, зал) для танцев</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Открытый театр</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Летний кинотеатр (без фойе)</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Летний цирк</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Выставочный павильон</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Открытый лекторий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0,5</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Павильон для чтения и тихих игр</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Кафе</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2,5</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Торговый киоск</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Киоск-библиотека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Касса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120,0 (в 1 час)</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Туалет</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20,0 (в 1 час)</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Беседки для отдыха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Водно-лыжная станция</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Физкультурно-тренажерный зал</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Летняя раздевалка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Зимняя раздевалка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Летний душ с раздевалками</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Стоянки для автомобилей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 машины</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25,0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Стоянки для велосипедов</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12,0 машин</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Биллиардная (1 стол)</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Детский автодром</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Каток</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 х 4</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51 x 24</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Корт для тенниса (крытый)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 x 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 x 18</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бадминтона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 x 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6,1 x 13,4</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баскетбола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 x 4</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26 x 14</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волейбола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18 x 4</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19 x 9</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гимнастики</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 x 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 x 26</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городков</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 x 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 x 15</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дошкольников</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массовых игр</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наст. тенниса (1 стол)</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 x 4</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2,7 x 1,52</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Площадка для тенниса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 x 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 x 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Поле для футбола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24 x 2</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90 x 45</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96 x 94</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Поле для хоккея с шайбой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 x 2</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 x 30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Спортивное ядро, стадион</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 x 2</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96 x 120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Консультационный пункт</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0,4</w:t>
            </w:r>
          </w:p>
        </w:tc>
      </w:tr>
    </w:tbl>
    <w:p w:rsidR="00A967D9" w:rsidRDefault="00A967D9" w:rsidP="00A967D9">
      <w:pPr>
        <w:ind w:firstLine="566"/>
        <w:jc w:val="right"/>
        <w:rPr>
          <w:rFonts w:ascii="Times New Roman" w:eastAsia="Times New Roman" w:hAnsi="Times New Roman" w:cs="Times New Roman"/>
          <w:color w:val="000000"/>
          <w:sz w:val="24"/>
          <w:szCs w:val="24"/>
          <w:lang w:eastAsia="ru-RU"/>
        </w:rPr>
      </w:pPr>
      <w:bookmarkStart w:id="43" w:name="_Toc472352483"/>
      <w:bookmarkEnd w:id="43"/>
    </w:p>
    <w:p w:rsidR="00A967D9" w:rsidRPr="00204687" w:rsidRDefault="00A967D9" w:rsidP="00A967D9">
      <w:pPr>
        <w:ind w:firstLine="566"/>
        <w:jc w:val="right"/>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4</w:t>
      </w:r>
    </w:p>
    <w:p w:rsidR="00A967D9" w:rsidRPr="00204687" w:rsidRDefault="00A967D9" w:rsidP="00A967D9">
      <w:pPr>
        <w:ind w:firstLine="566"/>
        <w:jc w:val="right"/>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 Правилам благоустройства</w:t>
      </w:r>
    </w:p>
    <w:p w:rsidR="00A967D9" w:rsidRDefault="00A967D9" w:rsidP="00A967D9">
      <w:pPr>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ПРИЕМЫ</w:t>
      </w:r>
    </w:p>
    <w:p w:rsidR="00A967D9" w:rsidRPr="00204687" w:rsidRDefault="00A967D9" w:rsidP="00A967D9">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БЛАГОУСТРОЙСТВА НА ТЕРРИТОРИЯХ ПРОИЗВОДСТВЕННОГО НАЗНАЧЕНИЯ</w:t>
      </w:r>
    </w:p>
    <w:p w:rsidR="00A967D9" w:rsidRPr="00204687" w:rsidRDefault="00A967D9" w:rsidP="00A967D9">
      <w:pPr>
        <w:ind w:firstLine="566"/>
        <w:jc w:val="center"/>
        <w:rPr>
          <w:rFonts w:ascii="Times New Roman" w:eastAsia="Times New Roman" w:hAnsi="Times New Roman" w:cs="Times New Roman"/>
          <w:sz w:val="24"/>
          <w:szCs w:val="24"/>
          <w:lang w:eastAsia="ru-RU"/>
        </w:rPr>
      </w:pPr>
      <w:bookmarkStart w:id="44" w:name="_Toc472352484"/>
      <w:r w:rsidRPr="00204687">
        <w:rPr>
          <w:rFonts w:ascii="Times New Roman" w:eastAsia="Times New Roman" w:hAnsi="Times New Roman" w:cs="Times New Roman"/>
          <w:color w:val="000000"/>
          <w:sz w:val="24"/>
          <w:szCs w:val="24"/>
          <w:lang w:eastAsia="ru-RU"/>
        </w:rPr>
        <w:t>Благоустройство производственных объектов</w:t>
      </w:r>
      <w:bookmarkEnd w:id="44"/>
      <w:r w:rsidRPr="00204687">
        <w:rPr>
          <w:rFonts w:ascii="Times New Roman" w:eastAsia="Times New Roman" w:hAnsi="Times New Roman" w:cs="Times New Roman"/>
          <w:color w:val="000000"/>
          <w:sz w:val="24"/>
          <w:szCs w:val="24"/>
          <w:lang w:eastAsia="ru-RU"/>
        </w:rPr>
        <w:t> различных отраслей</w:t>
      </w:r>
    </w:p>
    <w:tbl>
      <w:tblPr>
        <w:tblW w:w="0" w:type="auto"/>
        <w:tblCellMar>
          <w:top w:w="15" w:type="dxa"/>
          <w:left w:w="15" w:type="dxa"/>
          <w:bottom w:w="15" w:type="dxa"/>
          <w:right w:w="15" w:type="dxa"/>
        </w:tblCellMar>
        <w:tblLook w:val="04A0" w:firstRow="1" w:lastRow="0" w:firstColumn="1" w:lastColumn="0" w:noHBand="0" w:noVBand="1"/>
      </w:tblPr>
      <w:tblGrid>
        <w:gridCol w:w="2376"/>
        <w:gridCol w:w="3118"/>
        <w:gridCol w:w="4641"/>
      </w:tblGrid>
      <w:tr w:rsidR="00A967D9" w:rsidRPr="00204687" w:rsidTr="00B6771B">
        <w:tc>
          <w:tcPr>
            <w:tcW w:w="237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Отрасли предприятий</w:t>
            </w:r>
          </w:p>
        </w:tc>
        <w:tc>
          <w:tcPr>
            <w:tcW w:w="311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Мероприятия защиты окружающей среды</w:t>
            </w:r>
          </w:p>
        </w:tc>
        <w:tc>
          <w:tcPr>
            <w:tcW w:w="464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Рекомендуемые приемы благоустройства</w:t>
            </w:r>
          </w:p>
        </w:tc>
      </w:tr>
      <w:tr w:rsidR="00A967D9" w:rsidRPr="00204687" w:rsidTr="00B6771B">
        <w:tc>
          <w:tcPr>
            <w:tcW w:w="237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Маслосыродельная и молочная промышленность</w:t>
            </w:r>
          </w:p>
        </w:tc>
        <w:tc>
          <w:tcPr>
            <w:tcW w:w="311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Изоляция производственных цехов от </w:t>
            </w:r>
            <w:proofErr w:type="spellStart"/>
            <w:r w:rsidRPr="00204687">
              <w:rPr>
                <w:rFonts w:ascii="Times New Roman" w:eastAsia="Times New Roman" w:hAnsi="Times New Roman" w:cs="Times New Roman"/>
                <w:color w:val="000000"/>
                <w:sz w:val="24"/>
                <w:szCs w:val="24"/>
                <w:lang w:eastAsia="ru-RU"/>
              </w:rPr>
              <w:t>инженерно</w:t>
            </w:r>
            <w:proofErr w:type="spellEnd"/>
            <w:r w:rsidRPr="00204687">
              <w:rPr>
                <w:rFonts w:ascii="Times New Roman" w:eastAsia="Times New Roman" w:hAnsi="Times New Roman" w:cs="Times New Roman"/>
                <w:color w:val="000000"/>
                <w:sz w:val="24"/>
                <w:szCs w:val="24"/>
                <w:lang w:eastAsia="ru-RU"/>
              </w:rPr>
              <w:t xml:space="preserve"> - транспортных коммуникаций; защита от пыли</w:t>
            </w:r>
          </w:p>
        </w:tc>
        <w:tc>
          <w:tcPr>
            <w:tcW w:w="464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Создание устойчивого газона. Плотные древесно-кустарниковые насаждения занимают до 50% озелененной территории. Укрупненные </w:t>
            </w:r>
            <w:proofErr w:type="spellStart"/>
            <w:r w:rsidRPr="00204687">
              <w:rPr>
                <w:rFonts w:ascii="Times New Roman" w:eastAsia="Times New Roman" w:hAnsi="Times New Roman" w:cs="Times New Roman"/>
                <w:color w:val="000000"/>
                <w:sz w:val="24"/>
                <w:szCs w:val="24"/>
                <w:lang w:eastAsia="ru-RU"/>
              </w:rPr>
              <w:t>однопородные</w:t>
            </w:r>
            <w:proofErr w:type="spellEnd"/>
            <w:r w:rsidRPr="00204687">
              <w:rPr>
                <w:rFonts w:ascii="Times New Roman" w:eastAsia="Times New Roman" w:hAnsi="Times New Roman" w:cs="Times New Roman"/>
                <w:color w:val="000000"/>
                <w:sz w:val="24"/>
                <w:szCs w:val="24"/>
                <w:lang w:eastAsia="ru-RU"/>
              </w:rPr>
              <w:t xml:space="preserve"> группы насаждений "опоясывают" территорию со всех сторон. Ассортимент, обладающий бактерицидными свойствами: дуб красный, рябина обыкновенная, лиственница европейская, ель белая, сербская и др. Покрытия проездов - монолитный бетон, тротуары из бетонных плит.</w:t>
            </w:r>
          </w:p>
        </w:tc>
      </w:tr>
      <w:tr w:rsidR="00A967D9" w:rsidRPr="00204687" w:rsidTr="00B6771B">
        <w:tc>
          <w:tcPr>
            <w:tcW w:w="237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Хлебопекарная, сахарная промышленность</w:t>
            </w:r>
          </w:p>
        </w:tc>
        <w:tc>
          <w:tcPr>
            <w:tcW w:w="311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Изоляция прилегающей территории населенного пункта от производственного шума; хорошее проветривание территории</w:t>
            </w:r>
          </w:p>
        </w:tc>
        <w:tc>
          <w:tcPr>
            <w:tcW w:w="464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Производственная зона окружается живописными растянутыми группами и полосами древесных насаждений липа, клен, тополь канадский, рябина обыкновенная, лиственница сибирская, ель белая). В </w:t>
            </w:r>
            <w:proofErr w:type="spellStart"/>
            <w:r w:rsidRPr="00204687">
              <w:rPr>
                <w:rFonts w:ascii="Times New Roman" w:eastAsia="Times New Roman" w:hAnsi="Times New Roman" w:cs="Times New Roman"/>
                <w:color w:val="000000"/>
                <w:sz w:val="24"/>
                <w:szCs w:val="24"/>
                <w:lang w:eastAsia="ru-RU"/>
              </w:rPr>
              <w:t>предзаводской</w:t>
            </w:r>
            <w:proofErr w:type="spellEnd"/>
            <w:r w:rsidRPr="00204687">
              <w:rPr>
                <w:rFonts w:ascii="Times New Roman" w:eastAsia="Times New Roman" w:hAnsi="Times New Roman" w:cs="Times New Roman"/>
                <w:color w:val="000000"/>
                <w:sz w:val="24"/>
                <w:szCs w:val="24"/>
                <w:lang w:eastAsia="ru-RU"/>
              </w:rPr>
              <w:t xml:space="preserve"> зоне - одиночные декоративные экземпляры деревьев (ель колючая, сизая, серебристая, клен </w:t>
            </w:r>
            <w:proofErr w:type="spellStart"/>
            <w:r w:rsidRPr="00204687">
              <w:rPr>
                <w:rFonts w:ascii="Times New Roman" w:eastAsia="Times New Roman" w:hAnsi="Times New Roman" w:cs="Times New Roman"/>
                <w:color w:val="000000"/>
                <w:sz w:val="24"/>
                <w:szCs w:val="24"/>
                <w:lang w:eastAsia="ru-RU"/>
              </w:rPr>
              <w:t>Шведлера</w:t>
            </w:r>
            <w:proofErr w:type="spellEnd"/>
            <w:r w:rsidRPr="00204687">
              <w:rPr>
                <w:rFonts w:ascii="Times New Roman" w:eastAsia="Times New Roman" w:hAnsi="Times New Roman" w:cs="Times New Roman"/>
                <w:color w:val="000000"/>
                <w:sz w:val="24"/>
                <w:szCs w:val="24"/>
                <w:lang w:eastAsia="ru-RU"/>
              </w:rPr>
              <w:t>).</w:t>
            </w:r>
          </w:p>
        </w:tc>
      </w:tr>
      <w:tr w:rsidR="00A967D9" w:rsidRPr="00204687" w:rsidTr="00B6771B">
        <w:tc>
          <w:tcPr>
            <w:tcW w:w="237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Строительная промышленность</w:t>
            </w:r>
          </w:p>
        </w:tc>
        <w:tc>
          <w:tcPr>
            <w:tcW w:w="311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Снижение шума, скорости ветра и запыленности на территории; изоляция прилегающей территории населенного пункта; оживление монотонной и бесцветной среды</w:t>
            </w:r>
          </w:p>
        </w:tc>
        <w:tc>
          <w:tcPr>
            <w:tcW w:w="464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Плотные защитные посадки из больших живописных групп и массивов. Площадки отдыха декорируются яркими цветниками. Активно вводится цвет в застройку, транспортные устройства, малые архитектурные формы и др. элементы благоустройства. Ассортимент: клены, ясени, липы, вязы и т.п.</w:t>
            </w:r>
          </w:p>
        </w:tc>
      </w:tr>
    </w:tbl>
    <w:p w:rsidR="00A967D9" w:rsidRDefault="00A967D9" w:rsidP="00A967D9">
      <w:pPr>
        <w:ind w:firstLine="566"/>
        <w:jc w:val="right"/>
        <w:rPr>
          <w:rFonts w:ascii="Times New Roman" w:eastAsia="Times New Roman" w:hAnsi="Times New Roman" w:cs="Times New Roman"/>
          <w:color w:val="000000"/>
          <w:sz w:val="24"/>
          <w:szCs w:val="24"/>
          <w:lang w:eastAsia="ru-RU"/>
        </w:rPr>
      </w:pPr>
      <w:bookmarkStart w:id="45" w:name="_Toc472352485"/>
      <w:bookmarkEnd w:id="45"/>
    </w:p>
    <w:p w:rsidR="00A967D9" w:rsidRPr="00204687" w:rsidRDefault="00A967D9" w:rsidP="00A967D9">
      <w:pPr>
        <w:ind w:firstLine="566"/>
        <w:jc w:val="right"/>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5</w:t>
      </w:r>
    </w:p>
    <w:p w:rsidR="00A967D9" w:rsidRPr="00204687" w:rsidRDefault="00A967D9" w:rsidP="00A967D9">
      <w:pPr>
        <w:ind w:firstLine="566"/>
        <w:jc w:val="right"/>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 Правилам благоустройства</w:t>
      </w:r>
    </w:p>
    <w:p w:rsidR="00A967D9" w:rsidRDefault="00A967D9" w:rsidP="00A967D9">
      <w:pPr>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ВИДЫ ПОКРЫТИЯ ТРАНСПОРТНЫХ И ПЕШЕХОДНЫХ КОММУНИКАЦИЙ</w:t>
      </w:r>
    </w:p>
    <w:p w:rsidR="00A967D9" w:rsidRPr="00204687" w:rsidRDefault="00A967D9" w:rsidP="00A967D9">
      <w:pPr>
        <w:ind w:firstLine="566"/>
        <w:jc w:val="center"/>
        <w:rPr>
          <w:rFonts w:ascii="Times New Roman" w:eastAsia="Times New Roman" w:hAnsi="Times New Roman" w:cs="Times New Roman"/>
          <w:sz w:val="24"/>
          <w:szCs w:val="24"/>
          <w:lang w:eastAsia="ru-RU"/>
        </w:rPr>
      </w:pPr>
      <w:bookmarkStart w:id="46" w:name="_Toc472352486"/>
      <w:r w:rsidRPr="00204687">
        <w:rPr>
          <w:rFonts w:ascii="Times New Roman" w:eastAsia="Times New Roman" w:hAnsi="Times New Roman" w:cs="Times New Roman"/>
          <w:color w:val="000000"/>
          <w:sz w:val="24"/>
          <w:szCs w:val="24"/>
          <w:lang w:eastAsia="ru-RU"/>
        </w:rPr>
        <w:t>Таблица 1. Покрытия транспортных коммуникаций</w:t>
      </w:r>
      <w:bookmarkEnd w:id="46"/>
    </w:p>
    <w:tbl>
      <w:tblPr>
        <w:tblW w:w="0" w:type="auto"/>
        <w:tblCellMar>
          <w:top w:w="15" w:type="dxa"/>
          <w:left w:w="15" w:type="dxa"/>
          <w:bottom w:w="15" w:type="dxa"/>
          <w:right w:w="15" w:type="dxa"/>
        </w:tblCellMar>
        <w:tblLook w:val="04A0" w:firstRow="1" w:lastRow="0" w:firstColumn="1" w:lastColumn="0" w:noHBand="0" w:noVBand="1"/>
      </w:tblPr>
      <w:tblGrid>
        <w:gridCol w:w="3652"/>
        <w:gridCol w:w="3685"/>
        <w:gridCol w:w="2798"/>
      </w:tblGrid>
      <w:tr w:rsidR="00A967D9" w:rsidRPr="00204687" w:rsidTr="00B6771B">
        <w:tc>
          <w:tcPr>
            <w:tcW w:w="365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Объект комплексного благоустройства улично- дорожной сети</w:t>
            </w:r>
          </w:p>
        </w:tc>
        <w:tc>
          <w:tcPr>
            <w:tcW w:w="368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Материал верхнего слоя покрытия проезжей части</w:t>
            </w:r>
          </w:p>
        </w:tc>
        <w:tc>
          <w:tcPr>
            <w:tcW w:w="279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Нормативный документ</w:t>
            </w:r>
          </w:p>
        </w:tc>
      </w:tr>
      <w:tr w:rsidR="00A967D9" w:rsidRPr="00204687" w:rsidTr="00B6771B">
        <w:tc>
          <w:tcPr>
            <w:tcW w:w="365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Улицы и дороги местного значения:</w:t>
            </w:r>
          </w:p>
        </w:tc>
        <w:tc>
          <w:tcPr>
            <w:tcW w:w="368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279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r>
      <w:tr w:rsidR="00A967D9" w:rsidRPr="00204687" w:rsidTr="00B6771B">
        <w:tc>
          <w:tcPr>
            <w:tcW w:w="365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 жилой застройке</w:t>
            </w:r>
          </w:p>
        </w:tc>
        <w:tc>
          <w:tcPr>
            <w:tcW w:w="368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В,Г,Д</w:t>
            </w:r>
          </w:p>
        </w:tc>
        <w:tc>
          <w:tcPr>
            <w:tcW w:w="279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B20D53" w:rsidP="00B6771B">
            <w:pPr>
              <w:jc w:val="center"/>
              <w:rPr>
                <w:rFonts w:ascii="Times New Roman" w:eastAsia="Times New Roman" w:hAnsi="Times New Roman" w:cs="Times New Roman"/>
                <w:sz w:val="24"/>
                <w:szCs w:val="24"/>
                <w:lang w:eastAsia="ru-RU"/>
              </w:rPr>
            </w:pPr>
            <w:hyperlink r:id="rId6" w:tgtFrame="_blank" w:history="1">
              <w:r w:rsidR="00A967D9" w:rsidRPr="00204687">
                <w:rPr>
                  <w:rFonts w:ascii="Times New Roman" w:eastAsia="Times New Roman" w:hAnsi="Times New Roman" w:cs="Times New Roman"/>
                  <w:color w:val="0000FF"/>
                  <w:sz w:val="24"/>
                  <w:szCs w:val="24"/>
                  <w:u w:val="single"/>
                  <w:lang w:eastAsia="ru-RU"/>
                </w:rPr>
                <w:t>ГОСТ 9128-97</w:t>
              </w:r>
            </w:hyperlink>
          </w:p>
        </w:tc>
      </w:tr>
      <w:tr w:rsidR="00A967D9" w:rsidRPr="00204687" w:rsidTr="00B6771B">
        <w:tc>
          <w:tcPr>
            <w:tcW w:w="365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 производственной и коммунально-складской зонах</w:t>
            </w:r>
          </w:p>
        </w:tc>
        <w:tc>
          <w:tcPr>
            <w:tcW w:w="368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Б и Д</w:t>
            </w:r>
          </w:p>
        </w:tc>
        <w:tc>
          <w:tcPr>
            <w:tcW w:w="279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B20D53" w:rsidP="00B6771B">
            <w:pPr>
              <w:jc w:val="center"/>
              <w:rPr>
                <w:rFonts w:ascii="Times New Roman" w:eastAsia="Times New Roman" w:hAnsi="Times New Roman" w:cs="Times New Roman"/>
                <w:sz w:val="24"/>
                <w:szCs w:val="24"/>
                <w:lang w:eastAsia="ru-RU"/>
              </w:rPr>
            </w:pPr>
            <w:hyperlink r:id="rId7" w:tgtFrame="_blank" w:history="1">
              <w:r w:rsidR="00A967D9" w:rsidRPr="00204687">
                <w:rPr>
                  <w:rFonts w:ascii="Times New Roman" w:eastAsia="Times New Roman" w:hAnsi="Times New Roman" w:cs="Times New Roman"/>
                  <w:color w:val="0000FF"/>
                  <w:sz w:val="24"/>
                  <w:szCs w:val="24"/>
                  <w:u w:val="single"/>
                  <w:lang w:eastAsia="ru-RU"/>
                </w:rPr>
                <w:t>ГОСТ 9128-97</w:t>
              </w:r>
            </w:hyperlink>
          </w:p>
        </w:tc>
      </w:tr>
      <w:tr w:rsidR="00A967D9" w:rsidRPr="00204687" w:rsidTr="00B6771B">
        <w:tc>
          <w:tcPr>
            <w:tcW w:w="365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Площади</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Представительские, </w:t>
            </w:r>
            <w:proofErr w:type="spellStart"/>
            <w:r w:rsidRPr="00204687">
              <w:rPr>
                <w:rFonts w:ascii="Times New Roman" w:eastAsia="Times New Roman" w:hAnsi="Times New Roman" w:cs="Times New Roman"/>
                <w:color w:val="000000"/>
                <w:sz w:val="24"/>
                <w:szCs w:val="24"/>
                <w:lang w:eastAsia="ru-RU"/>
              </w:rPr>
              <w:t>приобъектные</w:t>
            </w:r>
            <w:proofErr w:type="spellEnd"/>
            <w:r w:rsidRPr="00204687">
              <w:rPr>
                <w:rFonts w:ascii="Times New Roman" w:eastAsia="Times New Roman" w:hAnsi="Times New Roman" w:cs="Times New Roman"/>
                <w:color w:val="000000"/>
                <w:sz w:val="24"/>
                <w:szCs w:val="24"/>
                <w:lang w:eastAsia="ru-RU"/>
              </w:rPr>
              <w:t>, общественно-транспортные</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Транспортных развязок</w:t>
            </w:r>
          </w:p>
        </w:tc>
        <w:tc>
          <w:tcPr>
            <w:tcW w:w="368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Б и В</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Пластбетон цветной. Штучные элементы из искусственного или природного камня.</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типов А и Б,</w:t>
            </w:r>
          </w:p>
          <w:p w:rsidR="00A967D9" w:rsidRPr="00204687" w:rsidRDefault="00A967D9" w:rsidP="00B6771B">
            <w:pPr>
              <w:jc w:val="center"/>
              <w:rPr>
                <w:rFonts w:ascii="Times New Roman" w:eastAsia="Times New Roman" w:hAnsi="Times New Roman" w:cs="Times New Roman"/>
                <w:sz w:val="24"/>
                <w:szCs w:val="24"/>
                <w:lang w:eastAsia="ru-RU"/>
              </w:rPr>
            </w:pPr>
            <w:proofErr w:type="spellStart"/>
            <w:r w:rsidRPr="00204687">
              <w:rPr>
                <w:rFonts w:ascii="Times New Roman" w:eastAsia="Times New Roman" w:hAnsi="Times New Roman" w:cs="Times New Roman"/>
                <w:color w:val="000000"/>
                <w:sz w:val="24"/>
                <w:szCs w:val="24"/>
                <w:lang w:eastAsia="ru-RU"/>
              </w:rPr>
              <w:t>щебнемастичный</w:t>
            </w:r>
            <w:proofErr w:type="spellEnd"/>
          </w:p>
        </w:tc>
        <w:tc>
          <w:tcPr>
            <w:tcW w:w="279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B20D53" w:rsidP="00B6771B">
            <w:pPr>
              <w:jc w:val="center"/>
              <w:rPr>
                <w:rFonts w:ascii="Times New Roman" w:eastAsia="Times New Roman" w:hAnsi="Times New Roman" w:cs="Times New Roman"/>
                <w:sz w:val="24"/>
                <w:szCs w:val="24"/>
                <w:lang w:eastAsia="ru-RU"/>
              </w:rPr>
            </w:pPr>
            <w:hyperlink r:id="rId8" w:tgtFrame="_blank" w:history="1">
              <w:r w:rsidR="00A967D9" w:rsidRPr="00204687">
                <w:rPr>
                  <w:rFonts w:ascii="Times New Roman" w:eastAsia="Times New Roman" w:hAnsi="Times New Roman" w:cs="Times New Roman"/>
                  <w:color w:val="0000FF"/>
                  <w:sz w:val="24"/>
                  <w:szCs w:val="24"/>
                  <w:u w:val="single"/>
                  <w:lang w:eastAsia="ru-RU"/>
                </w:rPr>
                <w:t>ГОСТ 9128-97</w:t>
              </w:r>
            </w:hyperlink>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ТУ 400-24-110-76</w:t>
            </w:r>
          </w:p>
          <w:p w:rsidR="00A967D9" w:rsidRPr="00204687" w:rsidRDefault="00B20D53" w:rsidP="00B6771B">
            <w:pPr>
              <w:jc w:val="center"/>
              <w:rPr>
                <w:rFonts w:ascii="Times New Roman" w:eastAsia="Times New Roman" w:hAnsi="Times New Roman" w:cs="Times New Roman"/>
                <w:sz w:val="24"/>
                <w:szCs w:val="24"/>
                <w:lang w:eastAsia="ru-RU"/>
              </w:rPr>
            </w:pPr>
            <w:hyperlink r:id="rId9" w:tgtFrame="_blank" w:history="1">
              <w:r w:rsidR="00A967D9" w:rsidRPr="00204687">
                <w:rPr>
                  <w:rFonts w:ascii="Times New Roman" w:eastAsia="Times New Roman" w:hAnsi="Times New Roman" w:cs="Times New Roman"/>
                  <w:color w:val="0000FF"/>
                  <w:sz w:val="24"/>
                  <w:szCs w:val="24"/>
                  <w:u w:val="single"/>
                  <w:lang w:eastAsia="ru-RU"/>
                </w:rPr>
                <w:t>ГОСТ 9128-97</w:t>
              </w:r>
            </w:hyperlink>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ТУ 5718-001-00011168-2000</w:t>
            </w:r>
          </w:p>
        </w:tc>
      </w:tr>
    </w:tbl>
    <w:p w:rsidR="00A967D9" w:rsidRPr="00204687" w:rsidRDefault="00A967D9" w:rsidP="00A967D9">
      <w:pPr>
        <w:ind w:firstLine="566"/>
        <w:jc w:val="center"/>
        <w:rPr>
          <w:rFonts w:ascii="Times New Roman" w:eastAsia="Times New Roman" w:hAnsi="Times New Roman" w:cs="Times New Roman"/>
          <w:sz w:val="24"/>
          <w:szCs w:val="24"/>
          <w:lang w:eastAsia="ru-RU"/>
        </w:rPr>
      </w:pPr>
      <w:bookmarkStart w:id="47" w:name="_Toc472352487"/>
      <w:r w:rsidRPr="00204687">
        <w:rPr>
          <w:rFonts w:ascii="Times New Roman" w:eastAsia="Times New Roman" w:hAnsi="Times New Roman" w:cs="Times New Roman"/>
          <w:color w:val="000000"/>
          <w:sz w:val="24"/>
          <w:szCs w:val="24"/>
          <w:lang w:eastAsia="ru-RU"/>
        </w:rPr>
        <w:t>Таблица 2. Покрытия пешеходных коммуникаций</w:t>
      </w:r>
      <w:bookmarkEnd w:id="47"/>
    </w:p>
    <w:tbl>
      <w:tblPr>
        <w:tblW w:w="0" w:type="auto"/>
        <w:tblCellMar>
          <w:top w:w="15" w:type="dxa"/>
          <w:left w:w="15" w:type="dxa"/>
          <w:bottom w:w="15" w:type="dxa"/>
          <w:right w:w="15" w:type="dxa"/>
        </w:tblCellMar>
        <w:tblLook w:val="04A0" w:firstRow="1" w:lastRow="0" w:firstColumn="1" w:lastColumn="0" w:noHBand="0" w:noVBand="1"/>
      </w:tblPr>
      <w:tblGrid>
        <w:gridCol w:w="2256"/>
        <w:gridCol w:w="2032"/>
        <w:gridCol w:w="1990"/>
        <w:gridCol w:w="1951"/>
        <w:gridCol w:w="1907"/>
      </w:tblGrid>
      <w:tr w:rsidR="00A967D9" w:rsidRPr="00204687" w:rsidTr="00B6771B">
        <w:tc>
          <w:tcPr>
            <w:tcW w:w="2256" w:type="dxa"/>
            <w:vMerge w:val="restart"/>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Объект комплексного благоустройства</w:t>
            </w:r>
          </w:p>
        </w:tc>
        <w:tc>
          <w:tcPr>
            <w:tcW w:w="7880" w:type="dxa"/>
            <w:gridSpan w:val="4"/>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Материал покрытия:</w:t>
            </w:r>
          </w:p>
        </w:tc>
      </w:tr>
      <w:tr w:rsidR="00A967D9" w:rsidRPr="00204687" w:rsidTr="00B6771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203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тротуара</w:t>
            </w:r>
          </w:p>
        </w:tc>
        <w:tc>
          <w:tcPr>
            <w:tcW w:w="199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пешеходной зоны</w:t>
            </w:r>
          </w:p>
        </w:tc>
        <w:tc>
          <w:tcPr>
            <w:tcW w:w="195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дорожки на озелененной территории технической зоны</w:t>
            </w:r>
          </w:p>
        </w:tc>
        <w:tc>
          <w:tcPr>
            <w:tcW w:w="19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пандусов</w:t>
            </w:r>
          </w:p>
        </w:tc>
      </w:tr>
      <w:tr w:rsidR="00A967D9" w:rsidRPr="00204687" w:rsidTr="00B6771B">
        <w:tc>
          <w:tcPr>
            <w:tcW w:w="225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Улицы местного значения:</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 жилой застройке</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 производственной и коммунально-складской зонах</w:t>
            </w:r>
          </w:p>
        </w:tc>
        <w:tc>
          <w:tcPr>
            <w:tcW w:w="203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Г и Д</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Штучные элементы из искусственного или камня.</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Г и Д</w:t>
            </w:r>
          </w:p>
          <w:p w:rsidR="00A967D9" w:rsidRPr="00204687" w:rsidRDefault="00A967D9" w:rsidP="00B6771B">
            <w:pPr>
              <w:rPr>
                <w:rFonts w:ascii="Times New Roman" w:eastAsia="Times New Roman" w:hAnsi="Times New Roman" w:cs="Times New Roman"/>
                <w:sz w:val="24"/>
                <w:szCs w:val="24"/>
                <w:lang w:eastAsia="ru-RU"/>
              </w:rPr>
            </w:pPr>
            <w:proofErr w:type="spellStart"/>
            <w:r w:rsidRPr="00204687">
              <w:rPr>
                <w:rFonts w:ascii="Times New Roman" w:eastAsia="Times New Roman" w:hAnsi="Times New Roman" w:cs="Times New Roman"/>
                <w:color w:val="000000"/>
                <w:sz w:val="24"/>
                <w:szCs w:val="24"/>
                <w:lang w:eastAsia="ru-RU"/>
              </w:rPr>
              <w:t>Цементобетон</w:t>
            </w:r>
            <w:proofErr w:type="spellEnd"/>
          </w:p>
        </w:tc>
        <w:tc>
          <w:tcPr>
            <w:tcW w:w="199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195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19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r>
      <w:tr w:rsidR="00A967D9" w:rsidRPr="00204687" w:rsidTr="00B6771B">
        <w:tc>
          <w:tcPr>
            <w:tcW w:w="225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Пешеходная улица</w:t>
            </w:r>
          </w:p>
        </w:tc>
        <w:tc>
          <w:tcPr>
            <w:tcW w:w="203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Штучные элементы из искусственного или камня.</w:t>
            </w:r>
          </w:p>
        </w:tc>
        <w:tc>
          <w:tcPr>
            <w:tcW w:w="199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Штучные элементы из искусственного или камня.</w:t>
            </w:r>
          </w:p>
        </w:tc>
        <w:tc>
          <w:tcPr>
            <w:tcW w:w="195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19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r>
      <w:tr w:rsidR="00A967D9" w:rsidRPr="00204687" w:rsidTr="00B6771B">
        <w:tc>
          <w:tcPr>
            <w:tcW w:w="225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Площади</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Представительские, </w:t>
            </w:r>
            <w:proofErr w:type="spellStart"/>
            <w:r w:rsidRPr="00204687">
              <w:rPr>
                <w:rFonts w:ascii="Times New Roman" w:eastAsia="Times New Roman" w:hAnsi="Times New Roman" w:cs="Times New Roman"/>
                <w:color w:val="000000"/>
                <w:sz w:val="24"/>
                <w:szCs w:val="24"/>
                <w:lang w:eastAsia="ru-RU"/>
              </w:rPr>
              <w:t>приобъектные</w:t>
            </w:r>
            <w:proofErr w:type="spellEnd"/>
            <w:r w:rsidRPr="00204687">
              <w:rPr>
                <w:rFonts w:ascii="Times New Roman" w:eastAsia="Times New Roman" w:hAnsi="Times New Roman" w:cs="Times New Roman"/>
                <w:color w:val="000000"/>
                <w:sz w:val="24"/>
                <w:szCs w:val="24"/>
                <w:lang w:eastAsia="ru-RU"/>
              </w:rPr>
              <w:t>, общественно-транспортные</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Транспортных развязок</w:t>
            </w:r>
          </w:p>
        </w:tc>
        <w:tc>
          <w:tcPr>
            <w:tcW w:w="203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Г и Д</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Штучные элементы из искусственного или камня. </w:t>
            </w:r>
            <w:proofErr w:type="spellStart"/>
            <w:r w:rsidRPr="00204687">
              <w:rPr>
                <w:rFonts w:ascii="Times New Roman" w:eastAsia="Times New Roman" w:hAnsi="Times New Roman" w:cs="Times New Roman"/>
                <w:color w:val="000000"/>
                <w:sz w:val="24"/>
                <w:szCs w:val="24"/>
                <w:lang w:eastAsia="ru-RU"/>
              </w:rPr>
              <w:t>Платобетон</w:t>
            </w:r>
            <w:proofErr w:type="spellEnd"/>
            <w:r w:rsidRPr="00204687">
              <w:rPr>
                <w:rFonts w:ascii="Times New Roman" w:eastAsia="Times New Roman" w:hAnsi="Times New Roman" w:cs="Times New Roman"/>
                <w:color w:val="000000"/>
                <w:sz w:val="24"/>
                <w:szCs w:val="24"/>
                <w:lang w:eastAsia="ru-RU"/>
              </w:rPr>
              <w:t xml:space="preserve"> цветной.</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Г и Д</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Штучные элементы из искусственного или камня.</w:t>
            </w:r>
          </w:p>
        </w:tc>
        <w:tc>
          <w:tcPr>
            <w:tcW w:w="199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Г и Д</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Штучные элементы из искусственного или камня.</w:t>
            </w:r>
          </w:p>
          <w:p w:rsidR="00A967D9" w:rsidRPr="00204687" w:rsidRDefault="00A967D9" w:rsidP="00B6771B">
            <w:pPr>
              <w:rPr>
                <w:rFonts w:ascii="Times New Roman" w:eastAsia="Times New Roman" w:hAnsi="Times New Roman" w:cs="Times New Roman"/>
                <w:sz w:val="24"/>
                <w:szCs w:val="24"/>
                <w:lang w:eastAsia="ru-RU"/>
              </w:rPr>
            </w:pPr>
            <w:proofErr w:type="spellStart"/>
            <w:r w:rsidRPr="00204687">
              <w:rPr>
                <w:rFonts w:ascii="Times New Roman" w:eastAsia="Times New Roman" w:hAnsi="Times New Roman" w:cs="Times New Roman"/>
                <w:color w:val="000000"/>
                <w:sz w:val="24"/>
                <w:szCs w:val="24"/>
                <w:lang w:eastAsia="ru-RU"/>
              </w:rPr>
              <w:t>Платобетон</w:t>
            </w:r>
            <w:proofErr w:type="spellEnd"/>
            <w:r w:rsidRPr="00204687">
              <w:rPr>
                <w:rFonts w:ascii="Times New Roman" w:eastAsia="Times New Roman" w:hAnsi="Times New Roman" w:cs="Times New Roman"/>
                <w:color w:val="000000"/>
                <w:sz w:val="24"/>
                <w:szCs w:val="24"/>
                <w:lang w:eastAsia="ru-RU"/>
              </w:rPr>
              <w:t xml:space="preserve"> цветной.</w:t>
            </w:r>
          </w:p>
        </w:tc>
        <w:tc>
          <w:tcPr>
            <w:tcW w:w="195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19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r>
      <w:tr w:rsidR="00A967D9" w:rsidRPr="00204687" w:rsidTr="00B6771B">
        <w:tc>
          <w:tcPr>
            <w:tcW w:w="225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967D9" w:rsidRPr="00204687" w:rsidRDefault="00A967D9" w:rsidP="00B6771B">
            <w:pPr>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Пешеходные переходы наземные</w:t>
            </w:r>
          </w:p>
        </w:tc>
        <w:tc>
          <w:tcPr>
            <w:tcW w:w="20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967D9" w:rsidRPr="00204687" w:rsidRDefault="00A967D9" w:rsidP="00B6771B">
            <w:pPr>
              <w:rPr>
                <w:rFonts w:ascii="Times New Roman" w:eastAsia="Times New Roman" w:hAnsi="Times New Roman" w:cs="Times New Roman"/>
                <w:color w:val="000000"/>
                <w:sz w:val="24"/>
                <w:szCs w:val="24"/>
                <w:lang w:eastAsia="ru-RU"/>
              </w:rPr>
            </w:pPr>
          </w:p>
        </w:tc>
        <w:tc>
          <w:tcPr>
            <w:tcW w:w="199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967D9" w:rsidRPr="00204687" w:rsidRDefault="00A967D9" w:rsidP="00B6771B">
            <w:pPr>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То же, что и на проезжей части или Штучные элементы из искусственного или камня.</w:t>
            </w:r>
          </w:p>
        </w:tc>
        <w:tc>
          <w:tcPr>
            <w:tcW w:w="19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967D9" w:rsidRPr="00204687" w:rsidRDefault="00A967D9" w:rsidP="00B6771B">
            <w:pPr>
              <w:rPr>
                <w:rFonts w:ascii="Times New Roman" w:eastAsia="Times New Roman" w:hAnsi="Times New Roman" w:cs="Times New Roman"/>
                <w:color w:val="000000"/>
                <w:sz w:val="24"/>
                <w:szCs w:val="24"/>
                <w:lang w:eastAsia="ru-RU"/>
              </w:rPr>
            </w:pPr>
          </w:p>
        </w:tc>
        <w:tc>
          <w:tcPr>
            <w:tcW w:w="190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967D9" w:rsidRPr="00204687" w:rsidRDefault="00A967D9" w:rsidP="00B6771B">
            <w:pPr>
              <w:rPr>
                <w:rFonts w:ascii="Times New Roman" w:eastAsia="Times New Roman" w:hAnsi="Times New Roman" w:cs="Times New Roman"/>
                <w:color w:val="000000"/>
                <w:sz w:val="24"/>
                <w:szCs w:val="24"/>
                <w:lang w:eastAsia="ru-RU"/>
              </w:rPr>
            </w:pPr>
          </w:p>
        </w:tc>
      </w:tr>
    </w:tbl>
    <w:p w:rsidR="00A967D9" w:rsidRPr="00204687" w:rsidRDefault="00A967D9" w:rsidP="00A967D9">
      <w:pPr>
        <w:rPr>
          <w:rFonts w:ascii="Times New Roman" w:hAnsi="Times New Roman" w:cs="Times New Roman"/>
          <w:sz w:val="24"/>
          <w:szCs w:val="24"/>
        </w:rPr>
      </w:pPr>
    </w:p>
    <w:p w:rsidR="005A1EF5" w:rsidRDefault="005A1EF5" w:rsidP="009925C8">
      <w:pPr>
        <w:rPr>
          <w:rFonts w:ascii="Arial" w:hAnsi="Arial" w:cs="Arial"/>
          <w:sz w:val="24"/>
          <w:szCs w:val="24"/>
        </w:rPr>
      </w:pPr>
      <w:bookmarkStart w:id="48" w:name="_GoBack"/>
      <w:bookmarkEnd w:id="48"/>
    </w:p>
    <w:p w:rsidR="005A1EF5" w:rsidRDefault="005A1EF5" w:rsidP="009925C8">
      <w:pPr>
        <w:rPr>
          <w:rFonts w:ascii="Arial" w:hAnsi="Arial" w:cs="Arial"/>
          <w:sz w:val="24"/>
          <w:szCs w:val="24"/>
        </w:rPr>
      </w:pPr>
    </w:p>
    <w:sectPr w:rsidR="005A1EF5" w:rsidSect="00B6771B">
      <w:pgSz w:w="11906" w:h="16838"/>
      <w:pgMar w:top="720" w:right="991"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6A2034"/>
    <w:multiLevelType w:val="hybridMultilevel"/>
    <w:tmpl w:val="3BBC2A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1C9"/>
    <w:rsid w:val="000035E6"/>
    <w:rsid w:val="00020007"/>
    <w:rsid w:val="00052BFD"/>
    <w:rsid w:val="000B1E0F"/>
    <w:rsid w:val="00134A08"/>
    <w:rsid w:val="001437F7"/>
    <w:rsid w:val="00152FB5"/>
    <w:rsid w:val="00174C5A"/>
    <w:rsid w:val="00185EF5"/>
    <w:rsid w:val="001C3D39"/>
    <w:rsid w:val="001D2E8B"/>
    <w:rsid w:val="001D3B07"/>
    <w:rsid w:val="002046F2"/>
    <w:rsid w:val="0021244A"/>
    <w:rsid w:val="00250086"/>
    <w:rsid w:val="002A17F2"/>
    <w:rsid w:val="003B5BC8"/>
    <w:rsid w:val="003D76DD"/>
    <w:rsid w:val="003E0CA2"/>
    <w:rsid w:val="00400ACD"/>
    <w:rsid w:val="00465AC1"/>
    <w:rsid w:val="00485A76"/>
    <w:rsid w:val="00521387"/>
    <w:rsid w:val="00527216"/>
    <w:rsid w:val="005314C8"/>
    <w:rsid w:val="005A1EF5"/>
    <w:rsid w:val="00694767"/>
    <w:rsid w:val="00751D4F"/>
    <w:rsid w:val="007E0B29"/>
    <w:rsid w:val="00827DC8"/>
    <w:rsid w:val="0084123C"/>
    <w:rsid w:val="00865562"/>
    <w:rsid w:val="008D3B9C"/>
    <w:rsid w:val="008E65C0"/>
    <w:rsid w:val="009711C9"/>
    <w:rsid w:val="009925C8"/>
    <w:rsid w:val="009B74B6"/>
    <w:rsid w:val="009C0BD7"/>
    <w:rsid w:val="009D3561"/>
    <w:rsid w:val="009E5CA3"/>
    <w:rsid w:val="009F59CC"/>
    <w:rsid w:val="00A67ADB"/>
    <w:rsid w:val="00A967D9"/>
    <w:rsid w:val="00AD4A8C"/>
    <w:rsid w:val="00B20D53"/>
    <w:rsid w:val="00B52A9C"/>
    <w:rsid w:val="00B6771B"/>
    <w:rsid w:val="00B74BE6"/>
    <w:rsid w:val="00B97DA0"/>
    <w:rsid w:val="00BA6995"/>
    <w:rsid w:val="00C13F99"/>
    <w:rsid w:val="00C45D0D"/>
    <w:rsid w:val="00C76519"/>
    <w:rsid w:val="00C834A8"/>
    <w:rsid w:val="00CB25E5"/>
    <w:rsid w:val="00D40C61"/>
    <w:rsid w:val="00D45CD3"/>
    <w:rsid w:val="00DA731F"/>
    <w:rsid w:val="00DC5B2F"/>
    <w:rsid w:val="00DF1956"/>
    <w:rsid w:val="00E4631C"/>
    <w:rsid w:val="00E504F1"/>
    <w:rsid w:val="00E61F84"/>
    <w:rsid w:val="00EF0D7D"/>
    <w:rsid w:val="00F558EC"/>
    <w:rsid w:val="00F86BE2"/>
    <w:rsid w:val="00FC5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9501C6-1521-411F-8E95-301C7D6A7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9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035E6"/>
  </w:style>
  <w:style w:type="paragraph" w:styleId="a4">
    <w:name w:val="Balloon Text"/>
    <w:basedOn w:val="a"/>
    <w:link w:val="a5"/>
    <w:uiPriority w:val="99"/>
    <w:semiHidden/>
    <w:unhideWhenUsed/>
    <w:rsid w:val="00250086"/>
    <w:rPr>
      <w:rFonts w:ascii="Segoe UI" w:hAnsi="Segoe UI" w:cs="Segoe UI"/>
      <w:sz w:val="18"/>
      <w:szCs w:val="18"/>
    </w:rPr>
  </w:style>
  <w:style w:type="character" w:customStyle="1" w:styleId="a5">
    <w:name w:val="Текст выноски Знак"/>
    <w:basedOn w:val="a0"/>
    <w:link w:val="a4"/>
    <w:uiPriority w:val="99"/>
    <w:semiHidden/>
    <w:rsid w:val="00250086"/>
    <w:rPr>
      <w:rFonts w:ascii="Segoe UI" w:hAnsi="Segoe UI" w:cs="Segoe UI"/>
      <w:sz w:val="18"/>
      <w:szCs w:val="18"/>
    </w:rPr>
  </w:style>
  <w:style w:type="paragraph" w:customStyle="1" w:styleId="p4">
    <w:name w:val="p4"/>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2">
    <w:name w:val="s2"/>
    <w:basedOn w:val="a0"/>
    <w:rsid w:val="00A967D9"/>
  </w:style>
  <w:style w:type="paragraph" w:customStyle="1" w:styleId="p5">
    <w:name w:val="p5"/>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3">
    <w:name w:val="s3"/>
    <w:basedOn w:val="a0"/>
    <w:rsid w:val="00A967D9"/>
  </w:style>
  <w:style w:type="character" w:customStyle="1" w:styleId="apple-converted-space">
    <w:name w:val="apple-converted-space"/>
    <w:basedOn w:val="a0"/>
    <w:rsid w:val="00A967D9"/>
  </w:style>
  <w:style w:type="character" w:customStyle="1" w:styleId="s4">
    <w:name w:val="s4"/>
    <w:basedOn w:val="a0"/>
    <w:rsid w:val="00A967D9"/>
  </w:style>
  <w:style w:type="character" w:customStyle="1" w:styleId="s5">
    <w:name w:val="s5"/>
    <w:basedOn w:val="a0"/>
    <w:rsid w:val="00A967D9"/>
  </w:style>
  <w:style w:type="character" w:customStyle="1" w:styleId="s6">
    <w:name w:val="s6"/>
    <w:basedOn w:val="a0"/>
    <w:rsid w:val="00A967D9"/>
  </w:style>
  <w:style w:type="paragraph" w:customStyle="1" w:styleId="p8">
    <w:name w:val="p8"/>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9">
    <w:name w:val="p9"/>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0">
    <w:name w:val="p10"/>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1">
    <w:name w:val="p11"/>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2">
    <w:name w:val="p12"/>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7">
    <w:name w:val="s7"/>
    <w:basedOn w:val="a0"/>
    <w:rsid w:val="00A967D9"/>
  </w:style>
  <w:style w:type="character" w:customStyle="1" w:styleId="s1">
    <w:name w:val="s1"/>
    <w:basedOn w:val="a0"/>
    <w:rsid w:val="00A967D9"/>
  </w:style>
  <w:style w:type="paragraph" w:customStyle="1" w:styleId="p13">
    <w:name w:val="p13"/>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4">
    <w:name w:val="p14"/>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5">
    <w:name w:val="p15"/>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6">
    <w:name w:val="p16"/>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7">
    <w:name w:val="p17"/>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8">
    <w:name w:val="s8"/>
    <w:basedOn w:val="a0"/>
    <w:rsid w:val="00A967D9"/>
  </w:style>
  <w:style w:type="character" w:customStyle="1" w:styleId="s9">
    <w:name w:val="s9"/>
    <w:basedOn w:val="a0"/>
    <w:rsid w:val="00A967D9"/>
  </w:style>
  <w:style w:type="character" w:customStyle="1" w:styleId="s10">
    <w:name w:val="s10"/>
    <w:basedOn w:val="a0"/>
    <w:rsid w:val="00A967D9"/>
  </w:style>
  <w:style w:type="paragraph" w:customStyle="1" w:styleId="p18">
    <w:name w:val="p18"/>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9">
    <w:name w:val="p19"/>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0">
    <w:name w:val="p20"/>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1">
    <w:name w:val="p21"/>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1">
    <w:name w:val="s11"/>
    <w:basedOn w:val="a0"/>
    <w:rsid w:val="00A967D9"/>
  </w:style>
  <w:style w:type="paragraph" w:customStyle="1" w:styleId="p22">
    <w:name w:val="p22"/>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3">
    <w:name w:val="p23"/>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2">
    <w:name w:val="s12"/>
    <w:basedOn w:val="a0"/>
    <w:rsid w:val="00A967D9"/>
  </w:style>
  <w:style w:type="paragraph" w:customStyle="1" w:styleId="p24">
    <w:name w:val="p24"/>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3">
    <w:name w:val="s13"/>
    <w:basedOn w:val="a0"/>
    <w:rsid w:val="00A967D9"/>
  </w:style>
  <w:style w:type="paragraph" w:customStyle="1" w:styleId="p25">
    <w:name w:val="p25"/>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6">
    <w:name w:val="p26"/>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7">
    <w:name w:val="p27"/>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8">
    <w:name w:val="p28"/>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4">
    <w:name w:val="s14"/>
    <w:basedOn w:val="a0"/>
    <w:rsid w:val="00A967D9"/>
  </w:style>
  <w:style w:type="character" w:customStyle="1" w:styleId="s15">
    <w:name w:val="s15"/>
    <w:basedOn w:val="a0"/>
    <w:rsid w:val="00A967D9"/>
  </w:style>
  <w:style w:type="character" w:customStyle="1" w:styleId="s16">
    <w:name w:val="s16"/>
    <w:basedOn w:val="a0"/>
    <w:rsid w:val="00A967D9"/>
  </w:style>
  <w:style w:type="character" w:customStyle="1" w:styleId="s17">
    <w:name w:val="s17"/>
    <w:basedOn w:val="a0"/>
    <w:rsid w:val="00A967D9"/>
  </w:style>
  <w:style w:type="character" w:customStyle="1" w:styleId="s18">
    <w:name w:val="s18"/>
    <w:basedOn w:val="a0"/>
    <w:rsid w:val="00A967D9"/>
  </w:style>
  <w:style w:type="paragraph" w:customStyle="1" w:styleId="p29">
    <w:name w:val="p29"/>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0">
    <w:name w:val="p30"/>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9">
    <w:name w:val="s19"/>
    <w:basedOn w:val="a0"/>
    <w:rsid w:val="00A967D9"/>
  </w:style>
  <w:style w:type="paragraph" w:customStyle="1" w:styleId="p31">
    <w:name w:val="p31"/>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2">
    <w:name w:val="p32"/>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3">
    <w:name w:val="p33"/>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20">
    <w:name w:val="s20"/>
    <w:basedOn w:val="a0"/>
    <w:rsid w:val="00A967D9"/>
  </w:style>
  <w:style w:type="character" w:customStyle="1" w:styleId="s21">
    <w:name w:val="s21"/>
    <w:basedOn w:val="a0"/>
    <w:rsid w:val="00A967D9"/>
  </w:style>
  <w:style w:type="paragraph" w:customStyle="1" w:styleId="p34">
    <w:name w:val="p34"/>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22">
    <w:name w:val="s22"/>
    <w:basedOn w:val="a0"/>
    <w:rsid w:val="00A967D9"/>
  </w:style>
  <w:style w:type="character" w:styleId="a6">
    <w:name w:val="Hyperlink"/>
    <w:basedOn w:val="a0"/>
    <w:uiPriority w:val="99"/>
    <w:unhideWhenUsed/>
    <w:rsid w:val="00A967D9"/>
    <w:rPr>
      <w:color w:val="0000FF"/>
      <w:u w:val="single"/>
    </w:rPr>
  </w:style>
  <w:style w:type="character" w:styleId="a7">
    <w:name w:val="FollowedHyperlink"/>
    <w:basedOn w:val="a0"/>
    <w:uiPriority w:val="99"/>
    <w:semiHidden/>
    <w:unhideWhenUsed/>
    <w:rsid w:val="00A967D9"/>
    <w:rPr>
      <w:color w:val="800080"/>
      <w:u w:val="single"/>
    </w:rPr>
  </w:style>
  <w:style w:type="character" w:customStyle="1" w:styleId="s23">
    <w:name w:val="s23"/>
    <w:basedOn w:val="a0"/>
    <w:rsid w:val="00A967D9"/>
  </w:style>
  <w:style w:type="paragraph" w:customStyle="1" w:styleId="p35">
    <w:name w:val="p35"/>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6">
    <w:name w:val="p36"/>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7">
    <w:name w:val="p37"/>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8">
    <w:name w:val="p38"/>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9">
    <w:name w:val="p39"/>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40">
    <w:name w:val="p40"/>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24">
    <w:name w:val="s24"/>
    <w:basedOn w:val="a0"/>
    <w:rsid w:val="00A96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nWO_r1F33ck?data=TUZzNUtUalhlNGlhWTkxbVlaU3JvMnQxQUhGRE5jUER0TVF5MHBDVzRSc1RmTE8zNUxyVHJkSnNCWjZLTTJvb1Vud3B1MlpKdFN0OGc3bjVUcWF5QzdMUVh3SGV1QmptM2kwWFNxaVhGZ2thTWpiQ0ZVZUl5eEVSeHpNQ3RqRTBrajVScU9wdC1PYkd5dmkwNXhpRTRPMmZydUV4MzdobVhWcWwtMVNqdk4tTkx2Tm9MR0ZBOUFFa094b3BfdjhU&amp;b64e=2&amp;sign=cdb59cff26058343266e69a5c607c647&amp;keyno=17" TargetMode="External"/><Relationship Id="rId3" Type="http://schemas.openxmlformats.org/officeDocument/2006/relationships/styles" Target="styles.xml"/><Relationship Id="rId7" Type="http://schemas.openxmlformats.org/officeDocument/2006/relationships/hyperlink" Target="https://clck.yandex.ru/redir/nWO_r1F33ck?data=TUZzNUtUalhlNGlhWTkxbVlaU3JvMnQxQUhGRE5jUER0TVF5MHBDVzRSc1RmTE8zNUxyVHJkSnNCWjZLTTJvb1Vud3B1MlpKdFN0OGc3bjVUcWF5QzdMUVh3SGV1QmptM2kwWFNxaVhGZ2thTWpiQ0ZVZUl5eEVSeHpNQ3RqRTBrajVScU9wdC1PYkd5dmkwNXhpRTRFc3hGb2IyMjd5ZFE3cUNxZnN4eUp1WlJZMHRCN2ZqdklGUGRDZVZIZEw3&amp;b64e=2&amp;sign=7d60a61bdac01c06e7bda32f1daae8a7&amp;keyno=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lck.yandex.ru/redir/nWO_r1F33ck?data=TUZzNUtUalhlNGlhWTkxbVlaU3JvMnQxQUhGRE5jUER0TVF5MHBDVzRSc1RmTE8zNUxyVHJkSnNCWjZLTTJvb1Vud3B1MlpKdFN0OGc3bjVUcWF5QzdMUVh3SGV1QmptM2kwWFNxaVhGZ2thTWpiQ0ZVZUl5eEVSeHpNQ3RqRTBrajVScU9wdC1PYkd5dmkwNXhpRTRBclZaNXdoQ29xcWhEXzVyNkR5M3BZak1OUU1uZ3RSV3ZkblRTYm4xdFZa&amp;b64e=2&amp;sign=c57fef48e703ead40318e8fef832646b&amp;keyno=1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lck.yandex.ru/redir/nWO_r1F33ck?data=TUZzNUtUalhlNGlhWTkxbVlaU3JvMnQxQUhGRE5jUER0TVF5MHBDVzRSc1RmTE8zNUxyVHJkSnNCWjZLTTJvb1Vud3B1MlpKdFN0OGc3bjVUcWF5QzdMUVh3SGV1QmptM2kwWFNxaVhGZ2thTWpiQ0ZVZUl5eEVSeHpNQ3RqRTBrajVScU9wdC1PYkd5dmkwNXhpRTRGVWg0d1FRcFQxZFAwY0FwQWV6RFZTWGstOEZWbUhibkJnZmpOVmJxNDlZ&amp;b64e=2&amp;sign=ee33f0ee2343cb26538c644120b8d776&amp;keyno=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6FD9A-BCE7-4CFE-BFFF-39BE198D4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36689</Words>
  <Characters>209131</Characters>
  <Application>Microsoft Office Word</Application>
  <DocSecurity>0</DocSecurity>
  <Lines>1742</Lines>
  <Paragraphs>490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245330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11</cp:revision>
  <cp:lastPrinted>2017-10-30T14:44:00Z</cp:lastPrinted>
  <dcterms:created xsi:type="dcterms:W3CDTF">2017-10-26T09:02:00Z</dcterms:created>
  <dcterms:modified xsi:type="dcterms:W3CDTF">2017-10-30T15:00:00Z</dcterms:modified>
</cp:coreProperties>
</file>