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0BD" w:rsidRPr="008B7BA3" w:rsidRDefault="006C40BD" w:rsidP="006C40BD">
      <w:pPr>
        <w:pStyle w:val="Default"/>
        <w:jc w:val="right"/>
        <w:rPr>
          <w:rFonts w:ascii="Segoe UI" w:hAnsi="Segoe UI" w:cs="Segoe UI"/>
          <w:color w:val="000000" w:themeColor="text1"/>
          <w:sz w:val="28"/>
          <w:szCs w:val="28"/>
        </w:rPr>
      </w:pPr>
      <w:r w:rsidRPr="008B7BA3">
        <w:rPr>
          <w:rFonts w:ascii="Segoe UI" w:hAnsi="Segoe UI" w:cs="Segoe UI"/>
          <w:noProof/>
          <w:color w:val="000000" w:themeColor="text1"/>
          <w:lang w:eastAsia="ru-RU"/>
        </w:rPr>
        <w:drawing>
          <wp:anchor distT="0" distB="0" distL="114300" distR="114300" simplePos="0" relativeHeight="251659264" behindDoc="0" locked="0" layoutInCell="1" allowOverlap="1" wp14:anchorId="6E8D37B8" wp14:editId="3A9F729F">
            <wp:simplePos x="0" y="0"/>
            <wp:positionH relativeFrom="column">
              <wp:posOffset>-76200</wp:posOffset>
            </wp:positionH>
            <wp:positionV relativeFrom="paragraph">
              <wp:posOffset>-81280</wp:posOffset>
            </wp:positionV>
            <wp:extent cx="2418715" cy="923925"/>
            <wp:effectExtent l="0" t="0" r="63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40BD" w:rsidRPr="008B7BA3" w:rsidRDefault="006C40BD" w:rsidP="006C40BD">
      <w:pPr>
        <w:rPr>
          <w:rFonts w:ascii="Segoe UI" w:hAnsi="Segoe UI" w:cs="Segoe UI"/>
          <w:color w:val="000000" w:themeColor="text1"/>
        </w:rPr>
      </w:pPr>
    </w:p>
    <w:p w:rsidR="006C40BD" w:rsidRPr="008B7BA3" w:rsidRDefault="006C40BD" w:rsidP="006C40BD">
      <w:pPr>
        <w:rPr>
          <w:rFonts w:ascii="Segoe UI" w:hAnsi="Segoe UI" w:cs="Segoe UI"/>
          <w:color w:val="000000" w:themeColor="text1"/>
        </w:rPr>
      </w:pPr>
    </w:p>
    <w:p w:rsidR="00CF41ED" w:rsidRPr="008B7BA3" w:rsidRDefault="008B7BA3" w:rsidP="00CF41ED">
      <w:pPr>
        <w:jc w:val="center"/>
        <w:rPr>
          <w:rFonts w:ascii="Segoe UI" w:hAnsi="Segoe UI" w:cs="Segoe UI"/>
          <w:color w:val="000000" w:themeColor="text1"/>
          <w:sz w:val="24"/>
          <w:szCs w:val="24"/>
        </w:rPr>
      </w:pPr>
      <w:r w:rsidRPr="008B7BA3">
        <w:rPr>
          <w:rFonts w:ascii="Segoe UI" w:hAnsi="Segoe UI" w:cs="Segoe UI"/>
          <w:color w:val="000000" w:themeColor="text1"/>
          <w:sz w:val="24"/>
          <w:szCs w:val="24"/>
        </w:rPr>
        <w:tab/>
      </w:r>
      <w:r w:rsidR="00CF41ED" w:rsidRPr="008B7BA3">
        <w:rPr>
          <w:rFonts w:ascii="Segoe UI" w:hAnsi="Segoe UI" w:cs="Segoe UI"/>
          <w:color w:val="000000" w:themeColor="text1"/>
          <w:sz w:val="24"/>
          <w:szCs w:val="24"/>
        </w:rPr>
        <w:t xml:space="preserve">СПЕЦИАЛИСТЫ КАДАСТРОВОЙ ПАЛАТЫ </w:t>
      </w:r>
      <w:r w:rsidRPr="008B7BA3">
        <w:rPr>
          <w:rFonts w:ascii="Segoe UI" w:hAnsi="Segoe UI" w:cs="Segoe UI"/>
          <w:color w:val="000000" w:themeColor="text1"/>
          <w:sz w:val="24"/>
          <w:szCs w:val="24"/>
        </w:rPr>
        <w:t>РАССКАЖУТ ОБ УВЕДОМИТЕЛЬНОМ ПОРЯДКЕ СТРОИТЕЛЬСТВА ИЖС И САДОВЫХ ДОМОВ</w:t>
      </w:r>
    </w:p>
    <w:p w:rsidR="00175030" w:rsidRPr="008B7BA3" w:rsidRDefault="006C40BD" w:rsidP="008B7BA3">
      <w:pPr>
        <w:spacing w:before="120" w:after="120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8B7BA3">
        <w:rPr>
          <w:rFonts w:ascii="Segoe UI" w:hAnsi="Segoe UI" w:cs="Segoe UI"/>
          <w:color w:val="000000" w:themeColor="text1"/>
          <w:sz w:val="24"/>
          <w:szCs w:val="24"/>
        </w:rPr>
        <w:t>Кадастровая палата по Курской области приглашает всех желающих принять участие в Дне консультаций</w:t>
      </w:r>
      <w:r w:rsidR="00CF41ED" w:rsidRPr="008B7BA3">
        <w:rPr>
          <w:rFonts w:ascii="Segoe UI" w:hAnsi="Segoe UI" w:cs="Segoe UI"/>
          <w:color w:val="000000" w:themeColor="text1"/>
          <w:sz w:val="24"/>
          <w:szCs w:val="24"/>
        </w:rPr>
        <w:t xml:space="preserve"> по вопросам </w:t>
      </w:r>
      <w:r w:rsidR="00175030" w:rsidRPr="008B7BA3">
        <w:rPr>
          <w:rFonts w:ascii="Segoe UI" w:hAnsi="Segoe UI" w:cs="Segoe UI"/>
          <w:color w:val="000000" w:themeColor="text1"/>
          <w:sz w:val="24"/>
          <w:szCs w:val="24"/>
        </w:rPr>
        <w:t>учетно-регистрационных действий</w:t>
      </w:r>
      <w:r w:rsidR="008B7BA3">
        <w:rPr>
          <w:rFonts w:ascii="Segoe UI" w:hAnsi="Segoe UI" w:cs="Segoe UI"/>
          <w:color w:val="000000" w:themeColor="text1"/>
          <w:sz w:val="24"/>
          <w:szCs w:val="24"/>
        </w:rPr>
        <w:t xml:space="preserve"> в </w:t>
      </w:r>
      <w:r w:rsidR="00175030" w:rsidRPr="008B7BA3">
        <w:rPr>
          <w:rFonts w:ascii="Segoe UI" w:hAnsi="Segoe UI" w:cs="Segoe UI"/>
          <w:color w:val="000000" w:themeColor="text1"/>
          <w:sz w:val="24"/>
          <w:szCs w:val="24"/>
        </w:rPr>
        <w:t xml:space="preserve"> отношении объектов индивидуального жилищного строительства (жилых домов) и садовых домов в соответствии с Законом №340-ФЗ*, которым введен уведомительный порядок начала и окончания строительства (реконструкции) жилых домов и садовых домов.</w:t>
      </w:r>
    </w:p>
    <w:p w:rsidR="00186938" w:rsidRPr="008B7BA3" w:rsidRDefault="00186938" w:rsidP="008B7BA3">
      <w:pPr>
        <w:spacing w:before="120" w:after="120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8B7BA3">
        <w:rPr>
          <w:rFonts w:ascii="Segoe UI" w:hAnsi="Segoe UI" w:cs="Segoe UI"/>
          <w:color w:val="000000" w:themeColor="text1"/>
          <w:sz w:val="24"/>
          <w:szCs w:val="24"/>
        </w:rPr>
        <w:t>В первую очередь мероприятие актуально для граждан, планирующих построить или реконструировать жилой или садовый дом на своем земельном участке.</w:t>
      </w:r>
    </w:p>
    <w:p w:rsidR="008B7BA3" w:rsidRPr="008B7BA3" w:rsidRDefault="00175030" w:rsidP="008B7BA3">
      <w:pPr>
        <w:spacing w:before="120" w:after="120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8B7BA3">
        <w:rPr>
          <w:rFonts w:ascii="Segoe UI" w:hAnsi="Segoe UI" w:cs="Segoe UI"/>
          <w:color w:val="000000" w:themeColor="text1"/>
          <w:sz w:val="24"/>
          <w:szCs w:val="24"/>
        </w:rPr>
        <w:t>В ходе мероприятия граждане смогут получить разъяснения специалистов по</w:t>
      </w:r>
      <w:r w:rsidR="00186938" w:rsidRPr="008B7BA3">
        <w:rPr>
          <w:rFonts w:ascii="Segoe UI" w:hAnsi="Segoe UI" w:cs="Segoe UI"/>
          <w:color w:val="000000" w:themeColor="text1"/>
          <w:sz w:val="24"/>
          <w:szCs w:val="24"/>
        </w:rPr>
        <w:t xml:space="preserve"> следующим вопросам:</w:t>
      </w:r>
      <w:r w:rsidRPr="008B7BA3">
        <w:rPr>
          <w:rFonts w:ascii="Segoe UI" w:hAnsi="Segoe UI" w:cs="Segoe UI"/>
          <w:color w:val="000000" w:themeColor="text1"/>
          <w:sz w:val="24"/>
          <w:szCs w:val="24"/>
        </w:rPr>
        <w:t xml:space="preserve"> поряд</w:t>
      </w:r>
      <w:r w:rsidR="00186938" w:rsidRPr="008B7BA3">
        <w:rPr>
          <w:rFonts w:ascii="Segoe UI" w:hAnsi="Segoe UI" w:cs="Segoe UI"/>
          <w:color w:val="000000" w:themeColor="text1"/>
          <w:sz w:val="24"/>
          <w:szCs w:val="24"/>
        </w:rPr>
        <w:t>о</w:t>
      </w:r>
      <w:r w:rsidRPr="008B7BA3">
        <w:rPr>
          <w:rFonts w:ascii="Segoe UI" w:hAnsi="Segoe UI" w:cs="Segoe UI"/>
          <w:color w:val="000000" w:themeColor="text1"/>
          <w:sz w:val="24"/>
          <w:szCs w:val="24"/>
        </w:rPr>
        <w:t>к действий в случае строительства или реконструкции жил</w:t>
      </w:r>
      <w:r w:rsidR="00186938" w:rsidRPr="008B7BA3">
        <w:rPr>
          <w:rFonts w:ascii="Segoe UI" w:hAnsi="Segoe UI" w:cs="Segoe UI"/>
          <w:color w:val="000000" w:themeColor="text1"/>
          <w:sz w:val="24"/>
          <w:szCs w:val="24"/>
        </w:rPr>
        <w:t>ого дома</w:t>
      </w:r>
      <w:r w:rsidRPr="008B7BA3">
        <w:rPr>
          <w:rFonts w:ascii="Segoe UI" w:hAnsi="Segoe UI" w:cs="Segoe UI"/>
          <w:color w:val="000000" w:themeColor="text1"/>
          <w:sz w:val="24"/>
          <w:szCs w:val="24"/>
        </w:rPr>
        <w:t xml:space="preserve"> или</w:t>
      </w:r>
      <w:r w:rsidR="00186938" w:rsidRPr="008B7BA3">
        <w:rPr>
          <w:rFonts w:ascii="Segoe UI" w:hAnsi="Segoe UI" w:cs="Segoe UI"/>
          <w:color w:val="000000" w:themeColor="text1"/>
          <w:sz w:val="24"/>
          <w:szCs w:val="24"/>
        </w:rPr>
        <w:t xml:space="preserve"> садового дома, межевание земельных участков, порядок согласования местоположения границ земельного участка.</w:t>
      </w:r>
      <w:r w:rsidR="008B7BA3" w:rsidRPr="008B7BA3">
        <w:rPr>
          <w:rFonts w:ascii="Segoe UI" w:hAnsi="Segoe UI" w:cs="Segoe UI"/>
          <w:color w:val="000000" w:themeColor="text1"/>
          <w:sz w:val="24"/>
          <w:szCs w:val="24"/>
        </w:rPr>
        <w:t xml:space="preserve"> Кроме того, можно б</w:t>
      </w:r>
      <w:r w:rsidR="00186938" w:rsidRPr="008B7BA3">
        <w:rPr>
          <w:rFonts w:ascii="Segoe UI" w:hAnsi="Segoe UI" w:cs="Segoe UI"/>
          <w:color w:val="000000" w:themeColor="text1"/>
          <w:sz w:val="24"/>
          <w:szCs w:val="24"/>
        </w:rPr>
        <w:t>удет узнать, как подать заявление на кадастровый учет и</w:t>
      </w:r>
      <w:r w:rsidR="008B7BA3" w:rsidRPr="008B7BA3">
        <w:rPr>
          <w:rFonts w:ascii="Segoe UI" w:hAnsi="Segoe UI" w:cs="Segoe UI"/>
          <w:color w:val="000000" w:themeColor="text1"/>
          <w:sz w:val="24"/>
          <w:szCs w:val="24"/>
        </w:rPr>
        <w:t>ли</w:t>
      </w:r>
      <w:r w:rsidR="00186938" w:rsidRPr="008B7BA3">
        <w:rPr>
          <w:rFonts w:ascii="Segoe UI" w:hAnsi="Segoe UI" w:cs="Segoe UI"/>
          <w:color w:val="000000" w:themeColor="text1"/>
          <w:sz w:val="24"/>
          <w:szCs w:val="24"/>
        </w:rPr>
        <w:t xml:space="preserve"> регистрацию прав, как выбрать кадастрового инженера</w:t>
      </w:r>
      <w:r w:rsidR="008B7BA3" w:rsidRPr="008B7BA3">
        <w:rPr>
          <w:rFonts w:ascii="Segoe UI" w:hAnsi="Segoe UI" w:cs="Segoe UI"/>
          <w:color w:val="000000" w:themeColor="text1"/>
          <w:sz w:val="24"/>
          <w:szCs w:val="24"/>
        </w:rPr>
        <w:t xml:space="preserve"> и задать свои вопросы.</w:t>
      </w:r>
    </w:p>
    <w:p w:rsidR="007D1B25" w:rsidRPr="008B7BA3" w:rsidRDefault="008B7BA3" w:rsidP="008B7BA3">
      <w:pPr>
        <w:spacing w:before="120" w:after="120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8B7BA3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="007D1B25" w:rsidRPr="008B7BA3">
        <w:rPr>
          <w:rFonts w:ascii="Segoe UI" w:hAnsi="Segoe UI" w:cs="Segoe UI"/>
          <w:color w:val="000000" w:themeColor="text1"/>
          <w:sz w:val="24"/>
          <w:szCs w:val="24"/>
        </w:rPr>
        <w:t>Спикерами мероприятия выступят начальник отдела обработки документов и обеспечения учетных действий №1 Наталья Павлова и начальник отдела обработки документов и обеспечения учетных действий № 2 Татьяна Сараева.</w:t>
      </w:r>
    </w:p>
    <w:p w:rsidR="007D1B25" w:rsidRPr="008B7BA3" w:rsidRDefault="007D1B25" w:rsidP="008B7BA3">
      <w:pPr>
        <w:spacing w:before="120" w:after="120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8B7BA3">
        <w:rPr>
          <w:rFonts w:ascii="Segoe UI" w:hAnsi="Segoe UI" w:cs="Segoe UI"/>
          <w:color w:val="000000" w:themeColor="text1"/>
          <w:sz w:val="24"/>
          <w:szCs w:val="24"/>
        </w:rPr>
        <w:t>Мероприятие состоится</w:t>
      </w:r>
      <w:r w:rsidR="00001FA6">
        <w:rPr>
          <w:rFonts w:ascii="Segoe UI" w:hAnsi="Segoe UI" w:cs="Segoe UI"/>
          <w:color w:val="000000" w:themeColor="text1"/>
          <w:sz w:val="24"/>
          <w:szCs w:val="24"/>
        </w:rPr>
        <w:t xml:space="preserve"> 6</w:t>
      </w:r>
      <w:r w:rsidRPr="008B7BA3">
        <w:rPr>
          <w:rFonts w:ascii="Segoe UI" w:hAnsi="Segoe UI" w:cs="Segoe UI"/>
          <w:color w:val="000000" w:themeColor="text1"/>
          <w:sz w:val="24"/>
          <w:szCs w:val="24"/>
        </w:rPr>
        <w:t xml:space="preserve"> июня </w:t>
      </w:r>
      <w:r w:rsidR="008B7BA3" w:rsidRPr="008B7BA3">
        <w:rPr>
          <w:rFonts w:ascii="Segoe UI" w:hAnsi="Segoe UI" w:cs="Segoe UI"/>
          <w:color w:val="000000" w:themeColor="text1"/>
          <w:sz w:val="24"/>
          <w:szCs w:val="24"/>
        </w:rPr>
        <w:t xml:space="preserve">2019 года с </w:t>
      </w:r>
      <w:r w:rsidR="00001FA6">
        <w:rPr>
          <w:rFonts w:ascii="Segoe UI" w:hAnsi="Segoe UI" w:cs="Segoe UI"/>
          <w:color w:val="000000" w:themeColor="text1"/>
          <w:sz w:val="24"/>
          <w:szCs w:val="24"/>
        </w:rPr>
        <w:t>11.00</w:t>
      </w:r>
      <w:r w:rsidRPr="008B7BA3">
        <w:rPr>
          <w:rFonts w:ascii="Segoe UI" w:hAnsi="Segoe UI" w:cs="Segoe UI"/>
          <w:color w:val="000000" w:themeColor="text1"/>
          <w:sz w:val="24"/>
          <w:szCs w:val="24"/>
        </w:rPr>
        <w:t xml:space="preserve"> до </w:t>
      </w:r>
      <w:r w:rsidR="00001FA6">
        <w:rPr>
          <w:rFonts w:ascii="Segoe UI" w:hAnsi="Segoe UI" w:cs="Segoe UI"/>
          <w:color w:val="000000" w:themeColor="text1"/>
          <w:sz w:val="24"/>
          <w:szCs w:val="24"/>
        </w:rPr>
        <w:t>12.00</w:t>
      </w:r>
      <w:r w:rsidRPr="008B7BA3">
        <w:rPr>
          <w:rFonts w:ascii="Segoe UI" w:hAnsi="Segoe UI" w:cs="Segoe UI"/>
          <w:color w:val="000000" w:themeColor="text1"/>
          <w:sz w:val="24"/>
          <w:szCs w:val="24"/>
        </w:rPr>
        <w:t>, по адресу: г. Курск, проезд Сергеева, д. 10А, конференц-зал. При себе необходимо иметь документ, удостоверяющий личность.</w:t>
      </w:r>
      <w:r w:rsidR="00CF41ED" w:rsidRPr="008B7BA3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="00001FA6">
        <w:rPr>
          <w:rFonts w:ascii="Segoe UI" w:hAnsi="Segoe UI" w:cs="Segoe UI"/>
          <w:color w:val="000000" w:themeColor="text1"/>
          <w:sz w:val="24"/>
          <w:szCs w:val="24"/>
        </w:rPr>
        <w:t>Участие в мероприятии – бесплатное.</w:t>
      </w:r>
    </w:p>
    <w:p w:rsidR="00CF41ED" w:rsidRPr="008B7BA3" w:rsidRDefault="00001FA6" w:rsidP="008B7BA3">
      <w:pPr>
        <w:spacing w:before="120" w:after="120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 xml:space="preserve">Желающих принять участие просим предварительно записаться </w:t>
      </w:r>
      <w:r w:rsidR="00CF41ED" w:rsidRPr="008B7BA3">
        <w:rPr>
          <w:rFonts w:ascii="Segoe UI" w:hAnsi="Segoe UI" w:cs="Segoe UI"/>
          <w:color w:val="000000" w:themeColor="text1"/>
          <w:sz w:val="24"/>
          <w:szCs w:val="24"/>
        </w:rPr>
        <w:t>по телефон</w:t>
      </w:r>
      <w:r w:rsidR="008B7BA3" w:rsidRPr="008B7BA3">
        <w:rPr>
          <w:rFonts w:ascii="Segoe UI" w:hAnsi="Segoe UI" w:cs="Segoe UI"/>
          <w:color w:val="000000" w:themeColor="text1"/>
          <w:sz w:val="24"/>
          <w:szCs w:val="24"/>
        </w:rPr>
        <w:t>у</w:t>
      </w:r>
      <w:r w:rsidR="00CF41ED" w:rsidRPr="008B7BA3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="004C6DDF">
        <w:rPr>
          <w:rFonts w:ascii="Segoe UI" w:hAnsi="Segoe UI" w:cs="Segoe UI"/>
          <w:color w:val="000000" w:themeColor="text1"/>
          <w:sz w:val="24"/>
          <w:szCs w:val="24"/>
        </w:rPr>
        <w:t xml:space="preserve">         </w:t>
      </w:r>
      <w:bookmarkStart w:id="0" w:name="_GoBack"/>
      <w:bookmarkEnd w:id="0"/>
      <w:r w:rsidR="008B7BA3" w:rsidRPr="008B7BA3">
        <w:rPr>
          <w:rFonts w:ascii="Segoe UI" w:hAnsi="Segoe UI" w:cs="Segoe UI"/>
          <w:color w:val="000000" w:themeColor="text1"/>
          <w:sz w:val="24"/>
          <w:szCs w:val="24"/>
        </w:rPr>
        <w:t xml:space="preserve">8 </w:t>
      </w:r>
      <w:r w:rsidR="00CF41ED" w:rsidRPr="008B7BA3">
        <w:rPr>
          <w:rFonts w:ascii="Segoe UI" w:hAnsi="Segoe UI" w:cs="Segoe UI"/>
          <w:color w:val="000000" w:themeColor="text1"/>
          <w:sz w:val="24"/>
          <w:szCs w:val="24"/>
        </w:rPr>
        <w:t>(4</w:t>
      </w:r>
      <w:r w:rsidR="008B7BA3" w:rsidRPr="008B7BA3">
        <w:rPr>
          <w:rFonts w:ascii="Segoe UI" w:hAnsi="Segoe UI" w:cs="Segoe UI"/>
          <w:color w:val="000000" w:themeColor="text1"/>
          <w:sz w:val="24"/>
          <w:szCs w:val="24"/>
        </w:rPr>
        <w:t>712</w:t>
      </w:r>
      <w:r w:rsidR="00CF41ED" w:rsidRPr="008B7BA3">
        <w:rPr>
          <w:rFonts w:ascii="Segoe UI" w:hAnsi="Segoe UI" w:cs="Segoe UI"/>
          <w:color w:val="000000" w:themeColor="text1"/>
          <w:sz w:val="24"/>
          <w:szCs w:val="24"/>
        </w:rPr>
        <w:t xml:space="preserve">) </w:t>
      </w:r>
      <w:r w:rsidR="008B7BA3" w:rsidRPr="008B7BA3">
        <w:rPr>
          <w:rFonts w:ascii="Segoe UI" w:hAnsi="Segoe UI" w:cs="Segoe UI"/>
          <w:color w:val="000000" w:themeColor="text1"/>
          <w:sz w:val="24"/>
          <w:szCs w:val="24"/>
        </w:rPr>
        <w:t>724</w:t>
      </w:r>
      <w:r>
        <w:rPr>
          <w:rFonts w:ascii="Segoe UI" w:hAnsi="Segoe UI" w:cs="Segoe UI"/>
          <w:color w:val="000000" w:themeColor="text1"/>
          <w:sz w:val="24"/>
          <w:szCs w:val="24"/>
        </w:rPr>
        <w:t>-</w:t>
      </w:r>
      <w:r w:rsidR="008B7BA3" w:rsidRPr="008B7BA3">
        <w:rPr>
          <w:rFonts w:ascii="Segoe UI" w:hAnsi="Segoe UI" w:cs="Segoe UI"/>
          <w:color w:val="000000" w:themeColor="text1"/>
          <w:sz w:val="24"/>
          <w:szCs w:val="24"/>
        </w:rPr>
        <w:t>000</w:t>
      </w:r>
      <w:r>
        <w:rPr>
          <w:rFonts w:ascii="Segoe UI" w:hAnsi="Segoe UI" w:cs="Segoe UI"/>
          <w:color w:val="000000" w:themeColor="text1"/>
          <w:sz w:val="24"/>
          <w:szCs w:val="24"/>
        </w:rPr>
        <w:t>, добавочный номер 2232</w:t>
      </w:r>
      <w:r w:rsidR="008B7BA3" w:rsidRPr="008B7BA3">
        <w:rPr>
          <w:rFonts w:ascii="Segoe UI" w:hAnsi="Segoe UI" w:cs="Segoe UI"/>
          <w:color w:val="000000" w:themeColor="text1"/>
          <w:sz w:val="24"/>
          <w:szCs w:val="24"/>
        </w:rPr>
        <w:t>.</w:t>
      </w:r>
    </w:p>
    <w:p w:rsidR="00175030" w:rsidRPr="008B7BA3" w:rsidRDefault="00175030" w:rsidP="00175030">
      <w:pPr>
        <w:jc w:val="both"/>
        <w:rPr>
          <w:rFonts w:ascii="Segoe UI" w:hAnsi="Segoe UI" w:cs="Segoe UI"/>
          <w:color w:val="000000" w:themeColor="text1"/>
          <w:sz w:val="18"/>
          <w:szCs w:val="18"/>
        </w:rPr>
      </w:pPr>
      <w:r w:rsidRPr="008B7BA3">
        <w:rPr>
          <w:rFonts w:ascii="Segoe UI" w:hAnsi="Segoe UI" w:cs="Segoe UI"/>
          <w:color w:val="000000" w:themeColor="text1"/>
          <w:sz w:val="18"/>
          <w:szCs w:val="18"/>
        </w:rPr>
        <w:t xml:space="preserve">* Федеральный закон от 03.08.2018 № 340-ФЗ «О внесении изменений в Градостроительный кодекс Российской Федерации и отдельные законодательные акты Российской Федерации». Порядок предоставления в </w:t>
      </w:r>
      <w:proofErr w:type="spellStart"/>
      <w:r w:rsidRPr="008B7BA3">
        <w:rPr>
          <w:rFonts w:ascii="Segoe UI" w:hAnsi="Segoe UI" w:cs="Segoe UI"/>
          <w:color w:val="000000" w:themeColor="text1"/>
          <w:sz w:val="18"/>
          <w:szCs w:val="18"/>
        </w:rPr>
        <w:t>Россреестр</w:t>
      </w:r>
      <w:proofErr w:type="spellEnd"/>
      <w:r w:rsidRPr="008B7BA3">
        <w:rPr>
          <w:rFonts w:ascii="Segoe UI" w:hAnsi="Segoe UI" w:cs="Segoe UI"/>
          <w:color w:val="000000" w:themeColor="text1"/>
          <w:sz w:val="18"/>
          <w:szCs w:val="18"/>
        </w:rPr>
        <w:t xml:space="preserve"> уполномоченными на выдачу разрешений на строительство органами государственной власти, органами местного самоуправления заявлений на кадастровый учет и регистрацию прав установлен частью 1.2 статьи 19 Федерального закона от 13.07.2015 № 218-ФЗ «О государственной регистрации недвижимости».</w:t>
      </w:r>
    </w:p>
    <w:p w:rsidR="006C40BD" w:rsidRPr="008B7BA3" w:rsidRDefault="006C40BD" w:rsidP="006C40BD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color w:val="000000" w:themeColor="text1"/>
          <w:sz w:val="18"/>
          <w:szCs w:val="18"/>
        </w:rPr>
      </w:pPr>
      <w:r w:rsidRPr="008B7BA3">
        <w:rPr>
          <w:rFonts w:ascii="Segoe UI" w:eastAsia="Calibri" w:hAnsi="Segoe UI" w:cs="Segoe UI"/>
          <w:b/>
          <w:color w:val="000000" w:themeColor="text1"/>
          <w:sz w:val="18"/>
          <w:szCs w:val="18"/>
        </w:rPr>
        <w:t>Контакты для СМИ</w:t>
      </w:r>
    </w:p>
    <w:p w:rsidR="006C40BD" w:rsidRPr="008B7BA3" w:rsidRDefault="006C40BD" w:rsidP="006C40BD">
      <w:pPr>
        <w:spacing w:after="0" w:line="240" w:lineRule="auto"/>
        <w:rPr>
          <w:rFonts w:ascii="Segoe UI" w:eastAsia="Calibri" w:hAnsi="Segoe UI" w:cs="Segoe UI"/>
          <w:color w:val="000000" w:themeColor="text1"/>
          <w:sz w:val="18"/>
          <w:szCs w:val="18"/>
        </w:rPr>
      </w:pPr>
      <w:r w:rsidRPr="008B7BA3">
        <w:rPr>
          <w:rFonts w:ascii="Segoe UI" w:eastAsia="Calibri" w:hAnsi="Segoe UI" w:cs="Segoe UI"/>
          <w:color w:val="000000" w:themeColor="text1"/>
          <w:sz w:val="18"/>
          <w:szCs w:val="18"/>
        </w:rPr>
        <w:t>Акулова Ольга Александровна,</w:t>
      </w:r>
    </w:p>
    <w:p w:rsidR="006C40BD" w:rsidRPr="008B7BA3" w:rsidRDefault="006C40BD" w:rsidP="006C40BD">
      <w:pPr>
        <w:spacing w:after="0" w:line="240" w:lineRule="auto"/>
        <w:rPr>
          <w:rFonts w:ascii="Segoe UI" w:eastAsia="Calibri" w:hAnsi="Segoe UI" w:cs="Segoe UI"/>
          <w:color w:val="000000" w:themeColor="text1"/>
          <w:sz w:val="18"/>
          <w:szCs w:val="18"/>
        </w:rPr>
      </w:pPr>
      <w:r w:rsidRPr="008B7BA3">
        <w:rPr>
          <w:rFonts w:ascii="Segoe UI" w:eastAsia="Calibri" w:hAnsi="Segoe UI" w:cs="Segoe UI"/>
          <w:color w:val="000000" w:themeColor="text1"/>
          <w:sz w:val="18"/>
          <w:szCs w:val="18"/>
        </w:rPr>
        <w:t>специалист по связям с общественностью</w:t>
      </w:r>
    </w:p>
    <w:p w:rsidR="006C40BD" w:rsidRPr="008B7BA3" w:rsidRDefault="006C40BD" w:rsidP="006C40BD">
      <w:pPr>
        <w:spacing w:after="0" w:line="240" w:lineRule="auto"/>
        <w:rPr>
          <w:rFonts w:ascii="Segoe UI" w:eastAsia="Calibri" w:hAnsi="Segoe UI" w:cs="Segoe UI"/>
          <w:color w:val="000000" w:themeColor="text1"/>
          <w:sz w:val="18"/>
          <w:szCs w:val="18"/>
        </w:rPr>
      </w:pPr>
      <w:r w:rsidRPr="008B7BA3">
        <w:rPr>
          <w:rFonts w:ascii="Segoe UI" w:eastAsia="Calibri" w:hAnsi="Segoe UI" w:cs="Segoe UI"/>
          <w:color w:val="000000" w:themeColor="text1"/>
          <w:sz w:val="18"/>
          <w:szCs w:val="18"/>
        </w:rPr>
        <w:t>Тел.: (4712) 72-40-00, доб. 2232</w:t>
      </w:r>
    </w:p>
    <w:p w:rsidR="006C40BD" w:rsidRPr="008B7BA3" w:rsidRDefault="006C40BD" w:rsidP="006C40BD">
      <w:pPr>
        <w:spacing w:after="0" w:line="240" w:lineRule="auto"/>
        <w:rPr>
          <w:rFonts w:ascii="Segoe UI" w:eastAsia="Calibri" w:hAnsi="Segoe UI" w:cs="Segoe UI"/>
          <w:color w:val="000000" w:themeColor="text1"/>
          <w:sz w:val="18"/>
          <w:szCs w:val="18"/>
        </w:rPr>
      </w:pPr>
      <w:r w:rsidRPr="008B7BA3">
        <w:rPr>
          <w:rFonts w:ascii="Segoe UI" w:eastAsia="Calibri" w:hAnsi="Segoe UI" w:cs="Segoe UI"/>
          <w:color w:val="000000" w:themeColor="text1"/>
          <w:sz w:val="18"/>
          <w:szCs w:val="18"/>
          <w:lang w:val="en-US"/>
        </w:rPr>
        <w:t>E</w:t>
      </w:r>
      <w:r w:rsidRPr="008B7BA3">
        <w:rPr>
          <w:rFonts w:ascii="Segoe UI" w:eastAsia="Calibri" w:hAnsi="Segoe UI" w:cs="Segoe UI"/>
          <w:color w:val="000000" w:themeColor="text1"/>
          <w:sz w:val="18"/>
          <w:szCs w:val="18"/>
        </w:rPr>
        <w:t>-</w:t>
      </w:r>
      <w:r w:rsidRPr="008B7BA3">
        <w:rPr>
          <w:rFonts w:ascii="Segoe UI" w:eastAsia="Calibri" w:hAnsi="Segoe UI" w:cs="Segoe UI"/>
          <w:color w:val="000000" w:themeColor="text1"/>
          <w:sz w:val="18"/>
          <w:szCs w:val="18"/>
          <w:lang w:val="en-US"/>
        </w:rPr>
        <w:t>mail</w:t>
      </w:r>
      <w:r w:rsidRPr="008B7BA3">
        <w:rPr>
          <w:rFonts w:ascii="Segoe UI" w:eastAsia="Calibri" w:hAnsi="Segoe UI" w:cs="Segoe UI"/>
          <w:color w:val="000000" w:themeColor="text1"/>
          <w:sz w:val="18"/>
          <w:szCs w:val="18"/>
        </w:rPr>
        <w:t xml:space="preserve">: </w:t>
      </w:r>
      <w:r w:rsidRPr="008B7BA3">
        <w:rPr>
          <w:rFonts w:ascii="Segoe UI" w:eastAsia="Calibri" w:hAnsi="Segoe UI" w:cs="Segoe UI"/>
          <w:color w:val="000000" w:themeColor="text1"/>
          <w:sz w:val="18"/>
          <w:szCs w:val="18"/>
          <w:lang w:val="en-US"/>
        </w:rPr>
        <w:t>press</w:t>
      </w:r>
      <w:r w:rsidRPr="008B7BA3">
        <w:rPr>
          <w:rFonts w:ascii="Segoe UI" w:eastAsia="Calibri" w:hAnsi="Segoe UI" w:cs="Segoe UI"/>
          <w:color w:val="000000" w:themeColor="text1"/>
          <w:sz w:val="18"/>
          <w:szCs w:val="18"/>
        </w:rPr>
        <w:t>@46.</w:t>
      </w:r>
      <w:proofErr w:type="spellStart"/>
      <w:r w:rsidRPr="008B7BA3">
        <w:rPr>
          <w:rFonts w:ascii="Segoe UI" w:eastAsia="Calibri" w:hAnsi="Segoe UI" w:cs="Segoe UI"/>
          <w:color w:val="000000" w:themeColor="text1"/>
          <w:sz w:val="18"/>
          <w:szCs w:val="18"/>
          <w:lang w:val="en-US"/>
        </w:rPr>
        <w:t>kadastr</w:t>
      </w:r>
      <w:proofErr w:type="spellEnd"/>
      <w:r w:rsidRPr="008B7BA3">
        <w:rPr>
          <w:rFonts w:ascii="Segoe UI" w:eastAsia="Calibri" w:hAnsi="Segoe UI" w:cs="Segoe UI"/>
          <w:color w:val="000000" w:themeColor="text1"/>
          <w:sz w:val="18"/>
          <w:szCs w:val="18"/>
        </w:rPr>
        <w:t>.</w:t>
      </w:r>
      <w:proofErr w:type="spellStart"/>
      <w:r w:rsidRPr="008B7BA3">
        <w:rPr>
          <w:rFonts w:ascii="Segoe UI" w:eastAsia="Calibri" w:hAnsi="Segoe UI" w:cs="Segoe UI"/>
          <w:color w:val="000000" w:themeColor="text1"/>
          <w:sz w:val="18"/>
          <w:szCs w:val="18"/>
          <w:lang w:val="en-US"/>
        </w:rPr>
        <w:t>ru</w:t>
      </w:r>
      <w:proofErr w:type="spellEnd"/>
    </w:p>
    <w:p w:rsidR="006C40BD" w:rsidRPr="008B7BA3" w:rsidRDefault="006C40BD" w:rsidP="006C40BD">
      <w:pPr>
        <w:spacing w:after="0" w:line="240" w:lineRule="auto"/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</w:pPr>
      <w:r w:rsidRPr="008B7BA3">
        <w:rPr>
          <w:rFonts w:ascii="Segoe UI" w:eastAsia="Calibri" w:hAnsi="Segoe UI" w:cs="Segoe UI"/>
          <w:color w:val="000000" w:themeColor="text1"/>
          <w:sz w:val="18"/>
          <w:szCs w:val="18"/>
        </w:rPr>
        <w:t xml:space="preserve">Адрес: </w:t>
      </w:r>
      <w:r w:rsidRPr="008B7BA3"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>пр-д Сергеева, д. 10 А,Курск, 305048</w:t>
      </w:r>
    </w:p>
    <w:p w:rsidR="00C72D1D" w:rsidRPr="008B7BA3" w:rsidRDefault="006C40BD" w:rsidP="00001FA6">
      <w:pPr>
        <w:spacing w:after="0" w:line="240" w:lineRule="auto"/>
        <w:rPr>
          <w:rFonts w:ascii="Segoe UI" w:hAnsi="Segoe UI" w:cs="Segoe UI"/>
          <w:color w:val="000000" w:themeColor="text1"/>
        </w:rPr>
      </w:pPr>
      <w:r w:rsidRPr="008B7BA3"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 xml:space="preserve">Веб-сайт: </w:t>
      </w:r>
      <w:hyperlink r:id="rId6" w:history="1">
        <w:r w:rsidRPr="008B7BA3">
          <w:rPr>
            <w:rStyle w:val="a3"/>
            <w:rFonts w:ascii="Segoe UI" w:eastAsiaTheme="minorEastAsia" w:hAnsi="Segoe UI" w:cs="Segoe UI"/>
            <w:noProof/>
            <w:color w:val="000000" w:themeColor="text1"/>
            <w:sz w:val="18"/>
            <w:szCs w:val="18"/>
            <w:u w:val="none"/>
            <w:lang w:eastAsia="ru-RU"/>
          </w:rPr>
          <w:t>http://kadastr.ru</w:t>
        </w:r>
      </w:hyperlink>
      <w:r w:rsidRPr="008B7BA3">
        <w:rPr>
          <w:rStyle w:val="a3"/>
          <w:rFonts w:ascii="Segoe UI" w:eastAsiaTheme="minorEastAsia" w:hAnsi="Segoe UI" w:cs="Segoe UI"/>
          <w:noProof/>
          <w:color w:val="000000" w:themeColor="text1"/>
          <w:sz w:val="18"/>
          <w:szCs w:val="18"/>
          <w:u w:val="none"/>
          <w:lang w:eastAsia="ru-RU"/>
        </w:rPr>
        <w:t xml:space="preserve">; </w:t>
      </w:r>
      <w:hyperlink r:id="rId7" w:history="1">
        <w:r w:rsidRPr="008B7BA3">
          <w:rPr>
            <w:rStyle w:val="a3"/>
            <w:rFonts w:ascii="Segoe UI" w:eastAsiaTheme="minorEastAsia" w:hAnsi="Segoe UI" w:cs="Segoe UI"/>
            <w:noProof/>
            <w:color w:val="000000" w:themeColor="text1"/>
            <w:sz w:val="18"/>
            <w:szCs w:val="18"/>
            <w:u w:val="none"/>
            <w:lang w:eastAsia="ru-RU"/>
          </w:rPr>
          <w:t>https://vk.com/fkp_46</w:t>
        </w:r>
      </w:hyperlink>
    </w:p>
    <w:sectPr w:rsidR="00C72D1D" w:rsidRPr="008B7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0BD"/>
    <w:rsid w:val="00001FA6"/>
    <w:rsid w:val="00175030"/>
    <w:rsid w:val="00186938"/>
    <w:rsid w:val="004177F5"/>
    <w:rsid w:val="004C6DDF"/>
    <w:rsid w:val="006C40BD"/>
    <w:rsid w:val="007D1B25"/>
    <w:rsid w:val="008B7BA3"/>
    <w:rsid w:val="009F185B"/>
    <w:rsid w:val="00C72D1D"/>
    <w:rsid w:val="00CF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0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40BD"/>
    <w:rPr>
      <w:color w:val="0000FF"/>
      <w:u w:val="single"/>
    </w:rPr>
  </w:style>
  <w:style w:type="paragraph" w:customStyle="1" w:styleId="Default">
    <w:name w:val="Default"/>
    <w:rsid w:val="006C40B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0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40BD"/>
    <w:rPr>
      <w:color w:val="0000FF"/>
      <w:u w:val="single"/>
    </w:rPr>
  </w:style>
  <w:style w:type="paragraph" w:customStyle="1" w:styleId="Default">
    <w:name w:val="Default"/>
    <w:rsid w:val="006C40B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6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fkp_4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kadastr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3</cp:revision>
  <dcterms:created xsi:type="dcterms:W3CDTF">2019-04-12T06:38:00Z</dcterms:created>
  <dcterms:modified xsi:type="dcterms:W3CDTF">2019-05-29T08:42:00Z</dcterms:modified>
</cp:coreProperties>
</file>